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3" w:rsidRPr="002A44BA" w:rsidRDefault="008719AA" w:rsidP="002A44B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2A44BA">
        <w:rPr>
          <w:rStyle w:val="oypena"/>
          <w:rFonts w:ascii="Times New Roman" w:hAnsi="Times New Roman" w:cs="Times New Roman"/>
          <w:b/>
          <w:color w:val="191919"/>
        </w:rPr>
        <w:t>Elevii</w:t>
      </w:r>
      <w:proofErr w:type="spellEnd"/>
      <w:r w:rsidR="003745FD" w:rsidRPr="002A44BA">
        <w:rPr>
          <w:rStyle w:val="oypena"/>
          <w:rFonts w:ascii="Times New Roman" w:hAnsi="Times New Roman" w:cs="Times New Roman"/>
          <w:b/>
          <w:color w:val="191919"/>
        </w:rPr>
        <w:t xml:space="preserve"> </w:t>
      </w:r>
      <w:proofErr w:type="spellStart"/>
      <w:r w:rsidR="00591CF2" w:rsidRPr="002A44BA">
        <w:rPr>
          <w:rFonts w:ascii="Times New Roman" w:hAnsi="Times New Roman" w:cs="Times New Roman"/>
          <w:b/>
        </w:rPr>
        <w:t>Liceul</w:t>
      </w:r>
      <w:r w:rsidRPr="002A44BA">
        <w:rPr>
          <w:rFonts w:ascii="Times New Roman" w:hAnsi="Times New Roman" w:cs="Times New Roman"/>
          <w:b/>
        </w:rPr>
        <w:t>ui</w:t>
      </w:r>
      <w:proofErr w:type="spellEnd"/>
      <w:r w:rsidR="00516500" w:rsidRPr="002A44BA">
        <w:rPr>
          <w:rFonts w:ascii="Times New Roman" w:hAnsi="Times New Roman" w:cs="Times New Roman"/>
          <w:b/>
        </w:rPr>
        <w:t xml:space="preserve"> </w:t>
      </w:r>
      <w:proofErr w:type="spellStart"/>
      <w:r w:rsidR="00516500" w:rsidRPr="002A44BA">
        <w:rPr>
          <w:rFonts w:ascii="Times New Roman" w:hAnsi="Times New Roman" w:cs="Times New Roman"/>
          <w:b/>
        </w:rPr>
        <w:t>Tehnologic</w:t>
      </w:r>
      <w:proofErr w:type="spellEnd"/>
      <w:r w:rsidR="00516500" w:rsidRPr="002A44BA">
        <w:rPr>
          <w:rFonts w:ascii="Times New Roman" w:hAnsi="Times New Roman" w:cs="Times New Roman"/>
          <w:b/>
        </w:rPr>
        <w:t xml:space="preserve"> "Stefan Hell" </w:t>
      </w:r>
      <w:proofErr w:type="spellStart"/>
      <w:r w:rsidR="00516500" w:rsidRPr="002A44BA">
        <w:rPr>
          <w:rFonts w:ascii="Times New Roman" w:hAnsi="Times New Roman" w:cs="Times New Roman"/>
          <w:b/>
        </w:rPr>
        <w:t>Sâ</w:t>
      </w:r>
      <w:r w:rsidR="00591CF2" w:rsidRPr="002A44BA">
        <w:rPr>
          <w:rFonts w:ascii="Times New Roman" w:hAnsi="Times New Roman" w:cs="Times New Roman"/>
          <w:b/>
        </w:rPr>
        <w:t>ntana</w:t>
      </w:r>
      <w:proofErr w:type="spellEnd"/>
    </w:p>
    <w:p w:rsidR="008719AA" w:rsidRPr="002A44BA" w:rsidRDefault="00EF7639" w:rsidP="002A44B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</w:t>
      </w:r>
      <w:r w:rsidR="002A44BA">
        <w:rPr>
          <w:rFonts w:ascii="Times New Roman" w:hAnsi="Times New Roman" w:cs="Times New Roman"/>
          <w:b/>
        </w:rPr>
        <w:t>articipă</w:t>
      </w:r>
      <w:proofErr w:type="spellEnd"/>
      <w:proofErr w:type="gramEnd"/>
      <w:r w:rsidR="002A44BA">
        <w:rPr>
          <w:rFonts w:ascii="Times New Roman" w:hAnsi="Times New Roman" w:cs="Times New Roman"/>
          <w:b/>
        </w:rPr>
        <w:t xml:space="preserve"> la</w:t>
      </w:r>
      <w:r w:rsidR="002A44BA" w:rsidRPr="002A44BA">
        <w:rPr>
          <w:rFonts w:ascii="Times New Roman" w:hAnsi="Times New Roman" w:cs="Times New Roman"/>
          <w:b/>
        </w:rPr>
        <w:t xml:space="preserve"> </w:t>
      </w:r>
      <w:proofErr w:type="spellStart"/>
      <w:r w:rsidR="002A44BA">
        <w:rPr>
          <w:rFonts w:ascii="Times New Roman" w:hAnsi="Times New Roman" w:cs="Times New Roman"/>
          <w:b/>
        </w:rPr>
        <w:t>practica</w:t>
      </w:r>
      <w:proofErr w:type="spellEnd"/>
      <w:r w:rsidR="002A44BA">
        <w:rPr>
          <w:rFonts w:ascii="Times New Roman" w:hAnsi="Times New Roman" w:cs="Times New Roman"/>
          <w:b/>
        </w:rPr>
        <w:t xml:space="preserve"> de </w:t>
      </w:r>
      <w:proofErr w:type="spellStart"/>
      <w:r w:rsidR="002A44BA">
        <w:rPr>
          <w:rFonts w:ascii="Times New Roman" w:hAnsi="Times New Roman" w:cs="Times New Roman"/>
          <w:b/>
        </w:rPr>
        <w:t>specialitate</w:t>
      </w:r>
      <w:proofErr w:type="spellEnd"/>
      <w:r w:rsidR="002A44BA">
        <w:rPr>
          <w:rFonts w:ascii="Times New Roman" w:hAnsi="Times New Roman" w:cs="Times New Roman"/>
          <w:b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b/>
        </w:rPr>
        <w:t>în</w:t>
      </w:r>
      <w:proofErr w:type="spellEnd"/>
      <w:r w:rsidR="002A44BA" w:rsidRPr="002A44BA">
        <w:rPr>
          <w:rFonts w:ascii="Times New Roman" w:hAnsi="Times New Roman" w:cs="Times New Roman"/>
          <w:b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b/>
        </w:rPr>
        <w:t>Spania</w:t>
      </w:r>
      <w:proofErr w:type="spellEnd"/>
      <w:r>
        <w:rPr>
          <w:rFonts w:ascii="Times New Roman" w:hAnsi="Times New Roman" w:cs="Times New Roman"/>
          <w:b/>
        </w:rPr>
        <w:t xml:space="preserve">, cu </w:t>
      </w:r>
      <w:proofErr w:type="spellStart"/>
      <w:r>
        <w:rPr>
          <w:rFonts w:ascii="Times New Roman" w:hAnsi="Times New Roman" w:cs="Times New Roman"/>
          <w:b/>
        </w:rPr>
        <w:t>finanțare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europeană</w:t>
      </w:r>
      <w:proofErr w:type="spellEnd"/>
    </w:p>
    <w:p w:rsidR="00516500" w:rsidRPr="002A44BA" w:rsidRDefault="00516500" w:rsidP="002A44BA">
      <w:pPr>
        <w:spacing w:after="0"/>
        <w:rPr>
          <w:rStyle w:val="oypena"/>
          <w:rFonts w:ascii="Times New Roman" w:hAnsi="Times New Roman" w:cs="Times New Roman"/>
          <w:color w:val="191919"/>
        </w:rPr>
      </w:pPr>
    </w:p>
    <w:p w:rsidR="008761E2" w:rsidRPr="002A44BA" w:rsidRDefault="007162D7" w:rsidP="008D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44BA">
        <w:rPr>
          <w:rFonts w:ascii="Times New Roman" w:hAnsi="Times New Roman" w:cs="Times New Roman"/>
        </w:rPr>
        <w:tab/>
      </w:r>
      <w:proofErr w:type="spellStart"/>
      <w:r w:rsidR="008D506D" w:rsidRPr="002A44BA">
        <w:rPr>
          <w:rFonts w:ascii="Times New Roman" w:hAnsi="Times New Roman" w:cs="Times New Roman"/>
        </w:rPr>
        <w:t>Prin</w:t>
      </w:r>
      <w:proofErr w:type="spellEnd"/>
      <w:r w:rsidR="008D506D" w:rsidRPr="002A44BA">
        <w:rPr>
          <w:rFonts w:ascii="Times New Roman" w:hAnsi="Times New Roman" w:cs="Times New Roman"/>
        </w:rPr>
        <w:t xml:space="preserve"> </w:t>
      </w:r>
      <w:proofErr w:type="spellStart"/>
      <w:r w:rsidR="008D506D" w:rsidRPr="002A44BA">
        <w:rPr>
          <w:rFonts w:ascii="Times New Roman" w:hAnsi="Times New Roman" w:cs="Times New Roman"/>
        </w:rPr>
        <w:t>proiectul</w:t>
      </w:r>
      <w:proofErr w:type="spellEnd"/>
      <w:r w:rsidR="008D506D" w:rsidRPr="002A44BA">
        <w:rPr>
          <w:rFonts w:ascii="Times New Roman" w:hAnsi="Times New Roman" w:cs="Times New Roman"/>
        </w:rPr>
        <w:t xml:space="preserve"> Erasmus</w:t>
      </w:r>
      <w:r w:rsidR="008719AA" w:rsidRPr="002A44BA">
        <w:rPr>
          <w:rFonts w:ascii="Times New Roman" w:hAnsi="Times New Roman" w:cs="Times New Roman"/>
        </w:rPr>
        <w:t xml:space="preserve">+ </w:t>
      </w:r>
      <w:r w:rsidRPr="002A44BA">
        <w:rPr>
          <w:rFonts w:ascii="Times New Roman" w:hAnsi="Times New Roman" w:cs="Times New Roman"/>
          <w:bCs/>
          <w:color w:val="1D2228"/>
          <w:shd w:val="clear" w:color="auto" w:fill="FFFFFF"/>
          <w:lang w:val="ro-RO"/>
        </w:rPr>
        <w:t xml:space="preserve">2024-1-RO01-KA121-VET-000201354, </w:t>
      </w:r>
      <w:proofErr w:type="spellStart"/>
      <w:r w:rsidRPr="002A44BA">
        <w:rPr>
          <w:rFonts w:ascii="Times New Roman" w:hAnsi="Times New Roman" w:cs="Times New Roman"/>
        </w:rPr>
        <w:t>finanțat</w:t>
      </w:r>
      <w:proofErr w:type="spellEnd"/>
      <w:r w:rsidRPr="002A44BA">
        <w:rPr>
          <w:rFonts w:ascii="Times New Roman" w:hAnsi="Times New Roman" w:cs="Times New Roman"/>
        </w:rPr>
        <w:t xml:space="preserve"> de </w:t>
      </w:r>
      <w:proofErr w:type="spellStart"/>
      <w:r w:rsidRPr="002A44BA">
        <w:rPr>
          <w:rFonts w:ascii="Times New Roman" w:hAnsi="Times New Roman" w:cs="Times New Roman"/>
        </w:rPr>
        <w:t>Uniunea</w:t>
      </w:r>
      <w:proofErr w:type="spellEnd"/>
      <w:r w:rsidRPr="002A44BA">
        <w:rPr>
          <w:rFonts w:ascii="Times New Roman" w:hAnsi="Times New Roman" w:cs="Times New Roman"/>
        </w:rPr>
        <w:t xml:space="preserve"> </w:t>
      </w:r>
      <w:proofErr w:type="spellStart"/>
      <w:r w:rsidRPr="002A44BA">
        <w:rPr>
          <w:rFonts w:ascii="Times New Roman" w:hAnsi="Times New Roman" w:cs="Times New Roman"/>
        </w:rPr>
        <w:t>Europeană</w:t>
      </w:r>
      <w:proofErr w:type="spellEnd"/>
      <w:r w:rsidRPr="002A44BA">
        <w:rPr>
          <w:rFonts w:ascii="Times New Roman" w:hAnsi="Times New Roman" w:cs="Times New Roman"/>
        </w:rPr>
        <w:t xml:space="preserve">, </w:t>
      </w:r>
      <w:r w:rsidRPr="002A44BA">
        <w:rPr>
          <w:rFonts w:ascii="Times New Roman" w:hAnsi="Times New Roman" w:cs="Times New Roman"/>
          <w:bCs/>
          <w:color w:val="1D2228"/>
          <w:shd w:val="clear" w:color="auto" w:fill="FFFFFF"/>
          <w:lang w:val="ro-RO"/>
        </w:rPr>
        <w:t xml:space="preserve"> cu un </w:t>
      </w:r>
      <w:proofErr w:type="spellStart"/>
      <w:r w:rsidRPr="002A44BA">
        <w:rPr>
          <w:rFonts w:ascii="Times New Roman" w:hAnsi="Times New Roman" w:cs="Times New Roman"/>
          <w:color w:val="1D2228"/>
          <w:shd w:val="clear" w:color="auto" w:fill="FFFFFF"/>
          <w:lang w:val="es-ES"/>
        </w:rPr>
        <w:t>grant</w:t>
      </w:r>
      <w:proofErr w:type="spellEnd"/>
      <w:r w:rsidRPr="002A44BA">
        <w:rPr>
          <w:rFonts w:ascii="Times New Roman" w:hAnsi="Times New Roman" w:cs="Times New Roman"/>
          <w:color w:val="1D2228"/>
          <w:shd w:val="clear" w:color="auto" w:fill="FFFFFF"/>
          <w:lang w:val="es-ES"/>
        </w:rPr>
        <w:t xml:space="preserve"> </w:t>
      </w:r>
      <w:proofErr w:type="spellStart"/>
      <w:r w:rsidRPr="002A44BA">
        <w:rPr>
          <w:rFonts w:ascii="Times New Roman" w:hAnsi="Times New Roman" w:cs="Times New Roman"/>
          <w:color w:val="1D2228"/>
          <w:shd w:val="clear" w:color="auto" w:fill="FFFFFF"/>
          <w:lang w:val="es-ES"/>
        </w:rPr>
        <w:t>aprobat</w:t>
      </w:r>
      <w:proofErr w:type="spellEnd"/>
      <w:r w:rsidRPr="002A44BA">
        <w:rPr>
          <w:rFonts w:ascii="Times New Roman" w:hAnsi="Times New Roman" w:cs="Times New Roman"/>
          <w:color w:val="1D2228"/>
          <w:shd w:val="clear" w:color="auto" w:fill="FFFFFF"/>
          <w:lang w:val="es-ES"/>
        </w:rPr>
        <w:t xml:space="preserve"> de </w:t>
      </w:r>
      <w:r w:rsidRPr="002A44BA">
        <w:rPr>
          <w:rFonts w:ascii="Times New Roman" w:hAnsi="Times New Roman" w:cs="Times New Roman"/>
          <w:bCs/>
          <w:color w:val="1D2228"/>
          <w:shd w:val="clear" w:color="auto" w:fill="FFFFFF"/>
          <w:lang w:val="es-ES"/>
        </w:rPr>
        <w:t>73105 </w:t>
      </w:r>
      <w:r w:rsidRPr="002A44BA">
        <w:rPr>
          <w:rFonts w:ascii="Times New Roman" w:hAnsi="Times New Roman" w:cs="Times New Roman"/>
          <w:color w:val="1D2228"/>
          <w:shd w:val="clear" w:color="auto" w:fill="FFFFFF"/>
          <w:lang w:val="es-ES"/>
        </w:rPr>
        <w:t>EURO,</w:t>
      </w:r>
      <w:r w:rsidR="00A24070" w:rsidRPr="002A44BA">
        <w:rPr>
          <w:rFonts w:ascii="Times New Roman" w:hAnsi="Times New Roman" w:cs="Times New Roman"/>
        </w:rPr>
        <w:t xml:space="preserve"> </w:t>
      </w:r>
      <w:r w:rsidRPr="002A44BA">
        <w:rPr>
          <w:rFonts w:ascii="Times New Roman" w:hAnsi="Times New Roman" w:cs="Times New Roman"/>
        </w:rPr>
        <w:t>22</w:t>
      </w:r>
      <w:r w:rsidR="008D506D" w:rsidRPr="002A44BA">
        <w:rPr>
          <w:rFonts w:ascii="Times New Roman" w:hAnsi="Times New Roman" w:cs="Times New Roman"/>
        </w:rPr>
        <w:t xml:space="preserve"> </w:t>
      </w:r>
      <w:proofErr w:type="spellStart"/>
      <w:r w:rsidR="008D506D" w:rsidRPr="002A44BA">
        <w:rPr>
          <w:rFonts w:ascii="Times New Roman" w:hAnsi="Times New Roman" w:cs="Times New Roman"/>
        </w:rPr>
        <w:t>elevi</w:t>
      </w:r>
      <w:proofErr w:type="spellEnd"/>
      <w:r w:rsidR="008D506D" w:rsidRPr="002A44BA">
        <w:rPr>
          <w:rFonts w:ascii="Times New Roman" w:hAnsi="Times New Roman" w:cs="Times New Roman"/>
        </w:rPr>
        <w:t xml:space="preserve"> </w:t>
      </w:r>
      <w:proofErr w:type="spellStart"/>
      <w:r w:rsidRPr="002A44BA">
        <w:rPr>
          <w:rFonts w:ascii="Times New Roman" w:hAnsi="Times New Roman" w:cs="Times New Roman"/>
        </w:rPr>
        <w:t>deruleaz</w:t>
      </w:r>
      <w:proofErr w:type="spellEnd"/>
      <w:r w:rsidRPr="002A44BA">
        <w:rPr>
          <w:rFonts w:ascii="Times New Roman" w:hAnsi="Times New Roman" w:cs="Times New Roman"/>
          <w:lang w:val="ro-RO"/>
        </w:rPr>
        <w:t>ă</w:t>
      </w:r>
      <w:r w:rsidR="008D506D" w:rsidRPr="002A44BA">
        <w:rPr>
          <w:rFonts w:ascii="Times New Roman" w:hAnsi="Times New Roman" w:cs="Times New Roman"/>
        </w:rPr>
        <w:t xml:space="preserve"> </w:t>
      </w:r>
      <w:proofErr w:type="spellStart"/>
      <w:r w:rsidR="008D506D" w:rsidRPr="002A44BA">
        <w:rPr>
          <w:rFonts w:ascii="Times New Roman" w:hAnsi="Times New Roman" w:cs="Times New Roman"/>
        </w:rPr>
        <w:t>practică</w:t>
      </w:r>
      <w:proofErr w:type="spellEnd"/>
      <w:r w:rsidR="008D506D" w:rsidRPr="002A44BA">
        <w:rPr>
          <w:rFonts w:ascii="Times New Roman" w:hAnsi="Times New Roman" w:cs="Times New Roman"/>
        </w:rPr>
        <w:t xml:space="preserve"> de </w:t>
      </w:r>
      <w:proofErr w:type="spellStart"/>
      <w:r w:rsidR="008D506D" w:rsidRPr="002A44BA">
        <w:rPr>
          <w:rFonts w:ascii="Times New Roman" w:hAnsi="Times New Roman" w:cs="Times New Roman"/>
        </w:rPr>
        <w:t>specialitate</w:t>
      </w:r>
      <w:proofErr w:type="spellEnd"/>
      <w:r w:rsidR="008D506D" w:rsidRPr="002A44BA">
        <w:rPr>
          <w:rFonts w:ascii="Times New Roman" w:hAnsi="Times New Roman" w:cs="Times New Roman"/>
        </w:rPr>
        <w:t xml:space="preserve"> de </w:t>
      </w:r>
      <w:proofErr w:type="spellStart"/>
      <w:r w:rsidR="008D506D" w:rsidRPr="002A44BA">
        <w:rPr>
          <w:rFonts w:ascii="Times New Roman" w:hAnsi="Times New Roman" w:cs="Times New Roman"/>
        </w:rPr>
        <w:t>trei</w:t>
      </w:r>
      <w:proofErr w:type="spellEnd"/>
      <w:r w:rsidR="008D506D" w:rsidRPr="002A44BA">
        <w:rPr>
          <w:rFonts w:ascii="Times New Roman" w:hAnsi="Times New Roman" w:cs="Times New Roman"/>
        </w:rPr>
        <w:t xml:space="preserve"> </w:t>
      </w:r>
      <w:proofErr w:type="spellStart"/>
      <w:r w:rsidR="008D506D" w:rsidRPr="002A44BA">
        <w:rPr>
          <w:rFonts w:ascii="Times New Roman" w:hAnsi="Times New Roman" w:cs="Times New Roman"/>
        </w:rPr>
        <w:t>săptămâni</w:t>
      </w:r>
      <w:proofErr w:type="spellEnd"/>
      <w:r w:rsidR="008D506D" w:rsidRPr="002A44BA">
        <w:rPr>
          <w:rFonts w:ascii="Times New Roman" w:hAnsi="Times New Roman" w:cs="Times New Roman"/>
        </w:rPr>
        <w:t xml:space="preserve"> </w:t>
      </w:r>
      <w:r w:rsidRPr="002A44BA">
        <w:rPr>
          <w:rFonts w:ascii="Times New Roman" w:hAnsi="Times New Roman" w:cs="Times New Roman"/>
          <w:color w:val="191919"/>
          <w:lang w:val="ro-RO"/>
        </w:rPr>
        <w:t xml:space="preserve">(28 aprilie - 16 mai 2025) </w:t>
      </w:r>
      <w:r w:rsidR="008D506D" w:rsidRPr="002A44BA">
        <w:rPr>
          <w:rFonts w:ascii="Times New Roman" w:hAnsi="Times New Roman" w:cs="Times New Roman"/>
        </w:rPr>
        <w:t xml:space="preserve">la </w:t>
      </w:r>
      <w:proofErr w:type="spellStart"/>
      <w:r w:rsidR="008D506D" w:rsidRPr="002A44BA">
        <w:rPr>
          <w:rFonts w:ascii="Times New Roman" w:hAnsi="Times New Roman" w:cs="Times New Roman"/>
        </w:rPr>
        <w:t>companii</w:t>
      </w:r>
      <w:proofErr w:type="spellEnd"/>
      <w:r w:rsidR="008D506D" w:rsidRPr="002A44BA">
        <w:rPr>
          <w:rFonts w:ascii="Times New Roman" w:hAnsi="Times New Roman" w:cs="Times New Roman"/>
        </w:rPr>
        <w:t xml:space="preserve"> din Granada, </w:t>
      </w:r>
      <w:proofErr w:type="spellStart"/>
      <w:r w:rsidR="008D506D" w:rsidRPr="002A44BA">
        <w:rPr>
          <w:rFonts w:ascii="Times New Roman" w:hAnsi="Times New Roman" w:cs="Times New Roman"/>
        </w:rPr>
        <w:t>Spania</w:t>
      </w:r>
      <w:proofErr w:type="spellEnd"/>
      <w:r w:rsidR="008D506D" w:rsidRPr="002A44BA">
        <w:rPr>
          <w:rFonts w:ascii="Times New Roman" w:hAnsi="Times New Roman" w:cs="Times New Roman"/>
        </w:rPr>
        <w:t>.</w:t>
      </w:r>
      <w:r w:rsidR="002A44BA" w:rsidRPr="002A44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A44BA" w:rsidRPr="002A44BA">
        <w:rPr>
          <w:rFonts w:ascii="Times New Roman" w:hAnsi="Times New Roman" w:cs="Times New Roman"/>
        </w:rPr>
        <w:t>Selecția</w:t>
      </w:r>
      <w:proofErr w:type="spellEnd"/>
      <w:r w:rsidR="002A44BA" w:rsidRPr="002A44BA">
        <w:rPr>
          <w:rFonts w:ascii="Times New Roman" w:hAnsi="Times New Roman" w:cs="Times New Roman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</w:rPr>
        <w:t>participanților</w:t>
      </w:r>
      <w:proofErr w:type="spellEnd"/>
      <w:r w:rsidR="002A44BA" w:rsidRPr="002A44BA">
        <w:rPr>
          <w:rFonts w:ascii="Times New Roman" w:hAnsi="Times New Roman" w:cs="Times New Roman"/>
        </w:rPr>
        <w:t xml:space="preserve"> la </w:t>
      </w:r>
      <w:proofErr w:type="spellStart"/>
      <w:r w:rsidR="002A44BA" w:rsidRPr="002A44BA">
        <w:rPr>
          <w:rFonts w:ascii="Times New Roman" w:hAnsi="Times New Roman" w:cs="Times New Roman"/>
        </w:rPr>
        <w:t>mobilitate</w:t>
      </w:r>
      <w:proofErr w:type="spellEnd"/>
      <w:r w:rsidR="002A44BA" w:rsidRPr="002A44BA">
        <w:rPr>
          <w:rFonts w:ascii="Times New Roman" w:hAnsi="Times New Roman" w:cs="Times New Roman"/>
        </w:rPr>
        <w:t xml:space="preserve"> a </w:t>
      </w:r>
      <w:proofErr w:type="spellStart"/>
      <w:r w:rsidR="00EF7639">
        <w:rPr>
          <w:rFonts w:ascii="Times New Roman" w:hAnsi="Times New Roman" w:cs="Times New Roman"/>
        </w:rPr>
        <w:t>facilitat</w:t>
      </w:r>
      <w:proofErr w:type="spellEnd"/>
      <w:r w:rsidR="002A44BA" w:rsidRPr="002A44BA">
        <w:rPr>
          <w:rFonts w:ascii="Times New Roman" w:hAnsi="Times New Roman" w:cs="Times New Roman"/>
        </w:rPr>
        <w:t xml:space="preserve"> </w:t>
      </w:r>
      <w:proofErr w:type="spellStart"/>
      <w:r w:rsidR="00EF7639">
        <w:rPr>
          <w:rFonts w:ascii="Times New Roman" w:hAnsi="Times New Roman" w:cs="Times New Roman"/>
        </w:rPr>
        <w:t>participarea</w:t>
      </w:r>
      <w:proofErr w:type="spellEnd"/>
      <w:r w:rsidR="00EF7639">
        <w:rPr>
          <w:rFonts w:ascii="Times New Roman" w:hAnsi="Times New Roman" w:cs="Times New Roman"/>
        </w:rPr>
        <w:t xml:space="preserve"> </w:t>
      </w:r>
      <w:proofErr w:type="spellStart"/>
      <w:r w:rsidR="00EF7639">
        <w:rPr>
          <w:rFonts w:ascii="Times New Roman" w:hAnsi="Times New Roman" w:cs="Times New Roman"/>
        </w:rPr>
        <w:t>elevilor</w:t>
      </w:r>
      <w:proofErr w:type="spellEnd"/>
      <w:r w:rsidR="002A44BA" w:rsidRPr="002A44BA">
        <w:rPr>
          <w:rFonts w:ascii="Times New Roman" w:hAnsi="Times New Roman" w:cs="Times New Roman"/>
        </w:rPr>
        <w:t xml:space="preserve"> cu </w:t>
      </w:r>
      <w:proofErr w:type="spellStart"/>
      <w:r w:rsidR="002A44BA" w:rsidRPr="002A44BA">
        <w:rPr>
          <w:rFonts w:ascii="Times New Roman" w:hAnsi="Times New Roman" w:cs="Times New Roman"/>
        </w:rPr>
        <w:t>oportunități</w:t>
      </w:r>
      <w:proofErr w:type="spellEnd"/>
      <w:r w:rsidR="002A44BA" w:rsidRPr="002A44BA">
        <w:rPr>
          <w:rFonts w:ascii="Times New Roman" w:hAnsi="Times New Roman" w:cs="Times New Roman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</w:rPr>
        <w:t>reduse</w:t>
      </w:r>
      <w:proofErr w:type="spellEnd"/>
      <w:r w:rsidR="002A44BA" w:rsidRPr="002A44BA">
        <w:rPr>
          <w:rFonts w:ascii="Times New Roman" w:hAnsi="Times New Roman" w:cs="Times New Roman"/>
        </w:rPr>
        <w:t>.</w:t>
      </w:r>
      <w:proofErr w:type="gramEnd"/>
    </w:p>
    <w:p w:rsidR="00BE71EC" w:rsidRPr="002A44BA" w:rsidRDefault="002A44BA" w:rsidP="008D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191919"/>
          <w:lang w:val="ro-RO"/>
        </w:rPr>
      </w:pPr>
      <w:r>
        <w:rPr>
          <w:rStyle w:val="oypena"/>
          <w:rFonts w:ascii="Times New Roman" w:hAnsi="Times New Roman" w:cs="Times New Roman"/>
          <w:color w:val="191919"/>
        </w:rPr>
        <w:tab/>
      </w:r>
      <w:proofErr w:type="spellStart"/>
      <w:r w:rsidRPr="002A44BA">
        <w:rPr>
          <w:rStyle w:val="oypena"/>
          <w:rFonts w:ascii="Times New Roman" w:hAnsi="Times New Roman" w:cs="Times New Roman"/>
          <w:color w:val="191919"/>
        </w:rPr>
        <w:t>Calificările</w:t>
      </w:r>
      <w:proofErr w:type="spellEnd"/>
      <w:r w:rsidRPr="002A44BA">
        <w:rPr>
          <w:rStyle w:val="oypena"/>
          <w:rFonts w:ascii="Times New Roman" w:hAnsi="Times New Roman" w:cs="Times New Roman"/>
          <w:color w:val="191919"/>
        </w:rPr>
        <w:t xml:space="preserve">  implicate </w:t>
      </w:r>
      <w:r w:rsidR="00EF7639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>î</w:t>
      </w:r>
      <w:r w:rsidRPr="002A44BA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n anul </w:t>
      </w:r>
      <w:r w:rsidR="00BE71EC" w:rsidRPr="002A44BA">
        <w:rPr>
          <w:rStyle w:val="oypena"/>
          <w:rFonts w:ascii="Times New Roman" w:eastAsiaTheme="majorEastAsia" w:hAnsi="Times New Roman" w:cs="Times New Roman"/>
          <w:color w:val="191919"/>
          <w:lang w:val="ro-RO"/>
        </w:rPr>
        <w:t xml:space="preserve">2025 sunt de la 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>profilul mecanică - mecanică de întreținere și reparații (11 elevi) cu parcurgerea modulul</w:t>
      </w:r>
      <w:r w:rsidR="008761E2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 xml:space="preserve">ui 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>de practică</w:t>
      </w:r>
      <w:r w:rsidR="008761E2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 xml:space="preserve"> </w:t>
      </w:r>
      <w:r w:rsidR="008761E2" w:rsidRPr="002A44BA">
        <w:rPr>
          <w:rFonts w:ascii="Times New Roman" w:eastAsiaTheme="majorEastAsia" w:hAnsi="Times New Roman" w:cs="Times New Roman"/>
          <w:bCs/>
          <w:i/>
          <w:color w:val="191919"/>
          <w:lang w:val="ro-RO"/>
        </w:rPr>
        <w:t xml:space="preserve">Sudura materialelor metalice </w:t>
      </w:r>
      <w:r w:rsidR="00BE71EC" w:rsidRPr="00EF7639">
        <w:rPr>
          <w:rFonts w:ascii="Times New Roman" w:eastAsiaTheme="majorEastAsia" w:hAnsi="Times New Roman" w:cs="Times New Roman"/>
          <w:bCs/>
          <w:color w:val="191919"/>
          <w:lang w:val="ro-RO"/>
        </w:rPr>
        <w:t>și de la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 xml:space="preserve"> profilul servicii - lucrători în comerț (11 elevi)</w:t>
      </w:r>
      <w:r w:rsidR="008761E2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 xml:space="preserve">, cu modulul </w:t>
      </w:r>
      <w:r w:rsidR="008761E2" w:rsidRPr="002A44BA">
        <w:rPr>
          <w:rFonts w:ascii="Times New Roman" w:eastAsiaTheme="majorEastAsia" w:hAnsi="Times New Roman" w:cs="Times New Roman"/>
          <w:bCs/>
          <w:i/>
          <w:color w:val="191919"/>
          <w:lang w:val="ro-RO"/>
        </w:rPr>
        <w:t>Organizarea activității în unitățile comerciale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ro-RO"/>
        </w:rPr>
        <w:t>.</w:t>
      </w:r>
    </w:p>
    <w:p w:rsidR="00BE71EC" w:rsidRPr="002A44BA" w:rsidRDefault="00EF7639" w:rsidP="008D3455">
      <w:pPr>
        <w:pStyle w:val="xp24nw"/>
        <w:spacing w:before="0" w:beforeAutospacing="0" w:after="0" w:afterAutospacing="0"/>
        <w:jc w:val="both"/>
      </w:pPr>
      <w:r>
        <w:rPr>
          <w:rFonts w:eastAsiaTheme="majorEastAsia"/>
          <w:bCs/>
          <w:color w:val="191919"/>
          <w:lang w:val="it-IT"/>
        </w:rPr>
        <w:tab/>
      </w:r>
      <w:r w:rsidR="008761E2" w:rsidRPr="002A44BA">
        <w:rPr>
          <w:rFonts w:eastAsiaTheme="majorEastAsia"/>
          <w:bCs/>
          <w:color w:val="191919"/>
          <w:lang w:val="it-IT"/>
        </w:rPr>
        <w:t xml:space="preserve">Elevii sunt îndrumați de tutori de specialitate și derulează cele trei </w:t>
      </w:r>
      <w:r>
        <w:rPr>
          <w:rFonts w:eastAsiaTheme="majorEastAsia"/>
          <w:bCs/>
          <w:color w:val="191919"/>
          <w:lang w:val="it-IT"/>
        </w:rPr>
        <w:t>săptă</w:t>
      </w:r>
      <w:r w:rsidR="008761E2" w:rsidRPr="002A44BA">
        <w:rPr>
          <w:rFonts w:eastAsiaTheme="majorEastAsia"/>
          <w:bCs/>
          <w:color w:val="191919"/>
          <w:lang w:val="it-IT"/>
        </w:rPr>
        <w:t>mâni de practică la ageți economici de prestigiu din Granada, precum:</w:t>
      </w:r>
      <w:r>
        <w:rPr>
          <w:bCs/>
          <w:color w:val="000000"/>
        </w:rPr>
        <w:t xml:space="preserve"> </w:t>
      </w:r>
      <w:proofErr w:type="spellStart"/>
      <w:r w:rsidR="002A44BA" w:rsidRPr="002A44BA">
        <w:rPr>
          <w:bCs/>
          <w:color w:val="000000"/>
        </w:rPr>
        <w:t>Alimentación</w:t>
      </w:r>
      <w:proofErr w:type="spellEnd"/>
      <w:r w:rsidR="002A44BA" w:rsidRPr="002A44BA">
        <w:rPr>
          <w:bCs/>
          <w:color w:val="000000"/>
        </w:rPr>
        <w:t xml:space="preserve"> </w:t>
      </w:r>
      <w:proofErr w:type="spellStart"/>
      <w:r w:rsidR="002A44BA" w:rsidRPr="002A44BA">
        <w:rPr>
          <w:bCs/>
          <w:color w:val="000000"/>
        </w:rPr>
        <w:t>Garo</w:t>
      </w:r>
      <w:proofErr w:type="spellEnd"/>
      <w:r w:rsidR="002A44BA" w:rsidRPr="002A44BA">
        <w:rPr>
          <w:bCs/>
          <w:color w:val="000000"/>
        </w:rPr>
        <w:t xml:space="preserve">, </w:t>
      </w:r>
      <w:proofErr w:type="spellStart"/>
      <w:r w:rsidR="002A44BA" w:rsidRPr="002A44BA">
        <w:rPr>
          <w:bCs/>
          <w:color w:val="000000"/>
        </w:rPr>
        <w:t>Día</w:t>
      </w:r>
      <w:proofErr w:type="spellEnd"/>
      <w:r w:rsidR="002A44BA" w:rsidRPr="002A44BA">
        <w:rPr>
          <w:bCs/>
          <w:color w:val="000000"/>
        </w:rPr>
        <w:t xml:space="preserve"> </w:t>
      </w:r>
      <w:proofErr w:type="spellStart"/>
      <w:r w:rsidR="002A44BA" w:rsidRPr="002A44BA">
        <w:rPr>
          <w:bCs/>
          <w:color w:val="000000"/>
        </w:rPr>
        <w:t>Cúllar</w:t>
      </w:r>
      <w:proofErr w:type="spellEnd"/>
      <w:r w:rsidR="002A44BA" w:rsidRPr="002A44BA">
        <w:rPr>
          <w:bCs/>
          <w:color w:val="000000"/>
        </w:rPr>
        <w:t xml:space="preserve"> Vega, </w:t>
      </w:r>
      <w:proofErr w:type="spellStart"/>
      <w:r w:rsidR="002A44BA" w:rsidRPr="002A44BA">
        <w:rPr>
          <w:bCs/>
          <w:color w:val="000000"/>
        </w:rPr>
        <w:t>Día</w:t>
      </w:r>
      <w:proofErr w:type="spellEnd"/>
      <w:r w:rsidR="002A44BA" w:rsidRPr="002A44BA">
        <w:rPr>
          <w:bCs/>
          <w:color w:val="000000"/>
        </w:rPr>
        <w:t xml:space="preserve"> Las </w:t>
      </w:r>
      <w:proofErr w:type="spellStart"/>
      <w:r w:rsidR="002A44BA" w:rsidRPr="002A44BA">
        <w:rPr>
          <w:bCs/>
          <w:color w:val="000000"/>
        </w:rPr>
        <w:t>Gabias</w:t>
      </w:r>
      <w:proofErr w:type="spellEnd"/>
      <w:r w:rsidR="002A44BA" w:rsidRPr="002A44BA">
        <w:rPr>
          <w:bCs/>
          <w:color w:val="000000"/>
        </w:rPr>
        <w:t xml:space="preserve">, </w:t>
      </w:r>
      <w:r w:rsidR="002A44BA" w:rsidRPr="002A44BA">
        <w:rPr>
          <w:rFonts w:eastAsia="Verdana"/>
          <w:lang w:val="es-ES"/>
        </w:rPr>
        <w:t>Maximiliano Moreno Martin</w:t>
      </w:r>
      <w:r>
        <w:rPr>
          <w:rFonts w:eastAsia="Verdana"/>
          <w:lang w:val="es-ES"/>
        </w:rPr>
        <w:t xml:space="preserve"> </w:t>
      </w:r>
      <w:r w:rsidR="008761E2" w:rsidRPr="002A44BA">
        <w:rPr>
          <w:rFonts w:eastAsia="Verdana"/>
          <w:lang w:val="es-ES"/>
        </w:rPr>
        <w:t>-</w:t>
      </w:r>
      <w:r>
        <w:rPr>
          <w:rFonts w:eastAsia="Verdana"/>
          <w:lang w:val="es-ES"/>
        </w:rPr>
        <w:t xml:space="preserve"> </w:t>
      </w:r>
      <w:r>
        <w:rPr>
          <w:rFonts w:eastAsia="Verdana"/>
          <w:bCs/>
          <w:lang w:val="ro-RO"/>
        </w:rPr>
        <w:t>p</w:t>
      </w:r>
      <w:r w:rsidR="008761E2" w:rsidRPr="002A44BA">
        <w:rPr>
          <w:rFonts w:eastAsia="Verdana"/>
          <w:bCs/>
          <w:lang w:val="ro-RO"/>
        </w:rPr>
        <w:t xml:space="preserve">oligon industrial Arco de los </w:t>
      </w:r>
      <w:r w:rsidR="002A44BA" w:rsidRPr="002A44BA">
        <w:rPr>
          <w:rFonts w:eastAsia="Verdana"/>
          <w:bCs/>
          <w:lang w:val="ro-RO"/>
        </w:rPr>
        <w:t>Canadas</w:t>
      </w:r>
      <w:r w:rsidR="008761E2" w:rsidRPr="002A44BA">
        <w:rPr>
          <w:rFonts w:eastAsia="Verdana"/>
          <w:bCs/>
          <w:lang w:val="ro-RO"/>
        </w:rPr>
        <w:t>.</w:t>
      </w:r>
    </w:p>
    <w:p w:rsidR="007162D7" w:rsidRPr="002A44BA" w:rsidRDefault="00A24070" w:rsidP="008D3455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lang w:val="ro-RO"/>
        </w:rPr>
      </w:pPr>
      <w:r w:rsidRPr="002A44BA">
        <w:rPr>
          <w:rFonts w:ascii="Times New Roman" w:hAnsi="Times New Roman" w:cs="Times New Roman"/>
        </w:rPr>
        <w:tab/>
      </w:r>
      <w:proofErr w:type="spellStart"/>
      <w:r w:rsidR="00663B3C">
        <w:rPr>
          <w:rFonts w:ascii="Times New Roman" w:hAnsi="Times New Roman" w:cs="Times New Roman"/>
        </w:rPr>
        <w:t>Având</w:t>
      </w:r>
      <w:proofErr w:type="spellEnd"/>
      <w:r w:rsidR="00663B3C">
        <w:rPr>
          <w:rFonts w:ascii="Times New Roman" w:hAnsi="Times New Roman" w:cs="Times New Roman"/>
        </w:rPr>
        <w:t xml:space="preserve"> ca </w:t>
      </w:r>
      <w:proofErr w:type="spellStart"/>
      <w:r w:rsidR="00663B3C">
        <w:rPr>
          <w:rFonts w:ascii="Times New Roman" w:hAnsi="Times New Roman" w:cs="Times New Roman"/>
        </w:rPr>
        <w:t>scop</w:t>
      </w:r>
      <w:proofErr w:type="spellEnd"/>
      <w:r w:rsidR="003745F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2A44BA">
        <w:rPr>
          <w:rFonts w:ascii="Times New Roman" w:hAnsi="Times New Roman" w:cs="Times New Roman"/>
          <w:lang w:val="es-ES"/>
        </w:rPr>
        <w:t>facilitarea</w:t>
      </w:r>
      <w:proofErr w:type="spellEnd"/>
      <w:r w:rsidR="003745F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745FD" w:rsidRPr="002A44BA">
        <w:rPr>
          <w:rFonts w:ascii="Times New Roman" w:hAnsi="Times New Roman" w:cs="Times New Roman"/>
          <w:lang w:val="es-ES"/>
        </w:rPr>
        <w:t>accede</w:t>
      </w:r>
      <w:r w:rsidR="007162D7" w:rsidRPr="002A44BA">
        <w:rPr>
          <w:rFonts w:ascii="Times New Roman" w:hAnsi="Times New Roman" w:cs="Times New Roman"/>
          <w:lang w:val="es-ES"/>
        </w:rPr>
        <w:t>rii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pe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piața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europeană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muncii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proiectul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vizează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rezultate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162D7" w:rsidRPr="002A44BA">
        <w:rPr>
          <w:rFonts w:ascii="Times New Roman" w:hAnsi="Times New Roman" w:cs="Times New Roman"/>
          <w:lang w:val="es-ES"/>
        </w:rPr>
        <w:t>valoroase</w:t>
      </w:r>
      <w:proofErr w:type="spellEnd"/>
      <w:r w:rsidR="007162D7" w:rsidRPr="002A44BA">
        <w:rPr>
          <w:rFonts w:ascii="Times New Roman" w:hAnsi="Times New Roman" w:cs="Times New Roman"/>
          <w:lang w:val="es-ES"/>
        </w:rPr>
        <w:t>:</w:t>
      </w:r>
    </w:p>
    <w:p w:rsidR="007162D7" w:rsidRPr="002A44BA" w:rsidRDefault="00663B3C" w:rsidP="008D34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lang w:val="es-ES"/>
        </w:rPr>
      </w:pPr>
      <w:r>
        <w:rPr>
          <w:rFonts w:ascii="Times New Roman" w:eastAsiaTheme="majorEastAsia" w:hAnsi="Times New Roman" w:cs="Times New Roman"/>
          <w:bCs/>
          <w:color w:val="191919"/>
          <w:lang w:val="it-IT"/>
        </w:rPr>
        <w:t>îmbunătățirea competenț</w:t>
      </w:r>
      <w:r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elor 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profesionale cu recunoaș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terea</w:t>
      </w:r>
      <w:r w:rsidR="00EF7639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 învă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ț</w:t>
      </w:r>
      <w:r w:rsidR="00EF7639">
        <w:rPr>
          <w:rFonts w:ascii="Times New Roman" w:eastAsiaTheme="majorEastAsia" w:hAnsi="Times New Roman" w:cs="Times New Roman"/>
          <w:bCs/>
          <w:color w:val="191919"/>
          <w:lang w:val="it-IT"/>
        </w:rPr>
        <w:t>ă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rii </w:t>
      </w:r>
      <w:r w:rsidR="00EF7639">
        <w:rPr>
          <w:rFonts w:ascii="Times New Roman" w:eastAsiaTheme="majorEastAsia" w:hAnsi="Times New Roman" w:cs="Times New Roman"/>
          <w:bCs/>
          <w:color w:val="191919"/>
          <w:lang w:val="it-IT"/>
        </w:rPr>
        <w:t>la toț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i part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icipanț</w:t>
      </w:r>
      <w:r w:rsidR="00BE71EC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ii prin certificate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 de mobilitate eliberate de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agentul</w:t>
      </w:r>
      <w:proofErr w:type="spellEnd"/>
      <w:r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economic</w:t>
      </w:r>
      <w:proofErr w:type="spellEnd"/>
      <w:r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gazdă</w:t>
      </w:r>
      <w:proofErr w:type="spellEnd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, </w:t>
      </w:r>
      <w:proofErr w:type="spellStart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>Europass</w:t>
      </w:r>
      <w:proofErr w:type="spellEnd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>Mobility</w:t>
      </w:r>
      <w:proofErr w:type="spellEnd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>Ducument</w:t>
      </w:r>
      <w:proofErr w:type="spellEnd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, documente </w:t>
      </w:r>
      <w:proofErr w:type="spellStart"/>
      <w:r w:rsidR="00EF7639">
        <w:rPr>
          <w:rFonts w:ascii="Times New Roman" w:eastAsiaTheme="majorEastAsia" w:hAnsi="Times New Roman" w:cs="Times New Roman"/>
          <w:bCs/>
          <w:color w:val="191919"/>
          <w:lang w:val="es-ES"/>
        </w:rPr>
        <w:t>ș</w:t>
      </w:r>
      <w:r>
        <w:rPr>
          <w:rFonts w:ascii="Times New Roman" w:eastAsiaTheme="majorEastAsia" w:hAnsi="Times New Roman" w:cs="Times New Roman"/>
          <w:bCs/>
          <w:color w:val="191919"/>
          <w:lang w:val="es-ES"/>
        </w:rPr>
        <w:t>colare</w:t>
      </w:r>
      <w:proofErr w:type="spellEnd"/>
      <w:r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de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recunoaș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es-ES"/>
        </w:rPr>
        <w:t>tere</w:t>
      </w:r>
      <w:proofErr w:type="spellEnd"/>
      <w:r w:rsidR="007162D7" w:rsidRPr="002A44BA"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a 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învăță</w:t>
      </w:r>
      <w:r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rii</w:t>
      </w:r>
    </w:p>
    <w:p w:rsidR="007162D7" w:rsidRPr="002A44BA" w:rsidRDefault="00EF7639" w:rsidP="008D34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</w:rPr>
      </w:pPr>
      <w:r>
        <w:rPr>
          <w:rFonts w:ascii="Times New Roman" w:eastAsiaTheme="majorEastAsia" w:hAnsi="Times New Roman" w:cs="Times New Roman"/>
          <w:bCs/>
          <w:color w:val="191919"/>
          <w:lang w:val="it-IT"/>
        </w:rPr>
        <w:t>îmbunătățirea rezultatelor școlare,</w:t>
      </w:r>
      <w:r w:rsidR="008D3455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 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s</w:t>
      </w:r>
      <w:r w:rsidR="008761E2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c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ă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derea absenteismului</w:t>
      </w:r>
    </w:p>
    <w:p w:rsidR="007162D7" w:rsidRPr="002A44BA" w:rsidRDefault="00EF7639" w:rsidP="008D34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lang w:val="es-ES"/>
        </w:rPr>
      </w:pPr>
      <w:r>
        <w:rPr>
          <w:rFonts w:ascii="Times New Roman" w:eastAsiaTheme="majorEastAsia" w:hAnsi="Times New Roman" w:cs="Times New Roman"/>
          <w:bCs/>
          <w:color w:val="191919"/>
          <w:lang w:val="it-IT"/>
        </w:rPr>
        <w:t>î</w:t>
      </w:r>
      <w:r w:rsidR="008D3455">
        <w:rPr>
          <w:rFonts w:ascii="Times New Roman" w:eastAsiaTheme="majorEastAsia" w:hAnsi="Times New Roman" w:cs="Times New Roman"/>
          <w:bCs/>
          <w:color w:val="191919"/>
          <w:lang w:val="it-IT"/>
        </w:rPr>
        <w:t>mbunătăț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irea competentelor lingvistice </w:t>
      </w:r>
      <w:r w:rsidR="00663B3C">
        <w:rPr>
          <w:rFonts w:ascii="Times New Roman" w:eastAsiaTheme="majorEastAsia" w:hAnsi="Times New Roman" w:cs="Times New Roman"/>
          <w:bCs/>
          <w:color w:val="191919"/>
          <w:lang w:val="it-IT"/>
        </w:rPr>
        <w:t>la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 limba engleză și spaniolă</w:t>
      </w:r>
    </w:p>
    <w:p w:rsidR="00EF7639" w:rsidRPr="00663B3C" w:rsidRDefault="00EF7639" w:rsidP="008D34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lang w:val="es-ES"/>
        </w:rPr>
      </w:pPr>
      <w:r>
        <w:rPr>
          <w:rFonts w:ascii="Times New Roman" w:eastAsiaTheme="majorEastAsia" w:hAnsi="Times New Roman" w:cs="Times New Roman"/>
          <w:bCs/>
          <w:color w:val="191919"/>
          <w:lang w:val="it-IT"/>
        </w:rPr>
        <w:t>d</w:t>
      </w:r>
      <w:r w:rsidR="007162D7"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ezvoltare personală, interculturală a participanților</w:t>
      </w:r>
    </w:p>
    <w:p w:rsidR="00663B3C" w:rsidRPr="00663B3C" w:rsidRDefault="00663B3C" w:rsidP="008D34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lang w:val="es-ES"/>
        </w:rPr>
      </w:pPr>
      <w:r w:rsidRPr="00663B3C">
        <w:rPr>
          <w:rFonts w:ascii="Times New Roman" w:eastAsiaTheme="majorEastAsia" w:hAnsi="Times New Roman" w:cs="Times New Roman"/>
          <w:bCs/>
          <w:color w:val="191919"/>
          <w:lang w:val="it-IT"/>
        </w:rPr>
        <w:t>închei</w:t>
      </w:r>
      <w:r w:rsidRPr="00663B3C">
        <w:rPr>
          <w:rFonts w:ascii="Times New Roman" w:eastAsiaTheme="majorEastAsia" w:hAnsi="Times New Roman" w:cs="Times New Roman"/>
          <w:bCs/>
          <w:color w:val="191919"/>
          <w:lang w:val="ro-RO"/>
        </w:rPr>
        <w:t>erea de</w:t>
      </w:r>
      <w:r w:rsidRPr="00663B3C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 parteneriate durabile cu fiecare agent economic gazdă</w:t>
      </w:r>
    </w:p>
    <w:p w:rsidR="00EF7639" w:rsidRPr="002A44BA" w:rsidRDefault="00EF7639" w:rsidP="008D34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lang w:val="es-ES"/>
        </w:rPr>
      </w:pPr>
      <w:r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>c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reșterea vizibilităț</w:t>
      </w:r>
      <w:r w:rsidR="00663B3C">
        <w:rPr>
          <w:rFonts w:ascii="Times New Roman" w:eastAsiaTheme="majorEastAsia" w:hAnsi="Times New Roman" w:cs="Times New Roman"/>
          <w:bCs/>
          <w:color w:val="191919"/>
          <w:lang w:val="it-IT"/>
        </w:rPr>
        <w:t>ii instituț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ie</w:t>
      </w:r>
      <w:r w:rsidR="00663B3C">
        <w:rPr>
          <w:rFonts w:ascii="Times New Roman" w:eastAsiaTheme="majorEastAsia" w:hAnsi="Times New Roman" w:cs="Times New Roman"/>
          <w:bCs/>
          <w:color w:val="191919"/>
          <w:lang w:val="it-IT"/>
        </w:rPr>
        <w:t>i</w:t>
      </w:r>
      <w:r>
        <w:rPr>
          <w:rFonts w:ascii="Times New Roman" w:eastAsiaTheme="majorEastAsia" w:hAnsi="Times New Roman" w:cs="Times New Roman"/>
          <w:bCs/>
          <w:color w:val="191919"/>
          <w:lang w:val="it-IT"/>
        </w:rPr>
        <w:t>, cu menținerea și creșterea numarului de elevi înscriș</w:t>
      </w:r>
      <w:r w:rsidRPr="002A44BA">
        <w:rPr>
          <w:rFonts w:ascii="Times New Roman" w:eastAsiaTheme="majorEastAsia" w:hAnsi="Times New Roman" w:cs="Times New Roman"/>
          <w:bCs/>
          <w:color w:val="191919"/>
          <w:lang w:val="it-IT"/>
        </w:rPr>
        <w:t xml:space="preserve">i la clasele din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domeniul</w:t>
      </w:r>
      <w:proofErr w:type="spellEnd"/>
      <w:r>
        <w:rPr>
          <w:rFonts w:ascii="Times New Roman" w:eastAsiaTheme="majorEastAsia" w:hAnsi="Times New Roman" w:cs="Times New Roman"/>
          <w:bCs/>
          <w:color w:val="191919"/>
          <w:lang w:val="es-E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tehnic</w:t>
      </w:r>
      <w:proofErr w:type="spellEnd"/>
      <w:r>
        <w:rPr>
          <w:rFonts w:ascii="Times New Roman" w:eastAsiaTheme="majorEastAsia" w:hAnsi="Times New Roman" w:cs="Times New Roman"/>
          <w:bCs/>
          <w:color w:val="191919"/>
          <w:lang w:val="es-ES"/>
        </w:rPr>
        <w:t>.</w:t>
      </w:r>
    </w:p>
    <w:p w:rsidR="008D3455" w:rsidRDefault="00A24070" w:rsidP="008D3455">
      <w:pPr>
        <w:jc w:val="both"/>
        <w:rPr>
          <w:rFonts w:ascii="Times New Roman" w:hAnsi="Times New Roman" w:cs="Times New Roman"/>
          <w:lang w:val="es-ES"/>
        </w:rPr>
      </w:pPr>
      <w:r w:rsidRPr="002A44BA">
        <w:rPr>
          <w:rFonts w:ascii="Times New Roman" w:hAnsi="Times New Roman" w:cs="Times New Roman"/>
          <w:lang w:val="es-ES"/>
        </w:rPr>
        <w:tab/>
      </w:r>
      <w:proofErr w:type="spellStart"/>
      <w:r w:rsidR="008761E2" w:rsidRPr="002A44BA">
        <w:rPr>
          <w:rFonts w:ascii="Times New Roman" w:hAnsi="Times New Roman" w:cs="Times New Roman"/>
          <w:lang w:val="es-ES"/>
        </w:rPr>
        <w:t>Elevii</w:t>
      </w:r>
      <w:proofErr w:type="spellEnd"/>
      <w:r w:rsidR="008761E2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761E2" w:rsidRPr="002A44BA">
        <w:rPr>
          <w:rFonts w:ascii="Times New Roman" w:hAnsi="Times New Roman" w:cs="Times New Roman"/>
          <w:lang w:val="es-ES"/>
        </w:rPr>
        <w:t>a</w:t>
      </w:r>
      <w:r w:rsidR="00A04EBB" w:rsidRPr="002A44BA">
        <w:rPr>
          <w:rFonts w:ascii="Times New Roman" w:hAnsi="Times New Roman" w:cs="Times New Roman"/>
          <w:lang w:val="es-ES"/>
        </w:rPr>
        <w:t>u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oportunitatea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de a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cunoaște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realitatea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locul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muncă</w:t>
      </w:r>
      <w:proofErr w:type="spellEnd"/>
      <w:r w:rsidR="008761E2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761E2" w:rsidRPr="002A44BA">
        <w:rPr>
          <w:rFonts w:ascii="Times New Roman" w:hAnsi="Times New Roman" w:cs="Times New Roman"/>
          <w:lang w:val="es-ES"/>
        </w:rPr>
        <w:t>într</w:t>
      </w:r>
      <w:proofErr w:type="spellEnd"/>
      <w:r w:rsidR="008761E2" w:rsidRPr="002A44BA">
        <w:rPr>
          <w:rFonts w:ascii="Times New Roman" w:hAnsi="Times New Roman" w:cs="Times New Roman"/>
          <w:lang w:val="es-ES"/>
        </w:rPr>
        <w:t xml:space="preserve">-o </w:t>
      </w:r>
      <w:proofErr w:type="spellStart"/>
      <w:r w:rsidR="008761E2" w:rsidRPr="002A44BA">
        <w:rPr>
          <w:rFonts w:ascii="Times New Roman" w:hAnsi="Times New Roman" w:cs="Times New Roman"/>
          <w:lang w:val="es-ES"/>
        </w:rPr>
        <w:t>companue</w:t>
      </w:r>
      <w:proofErr w:type="spellEnd"/>
      <w:r w:rsidR="008761E2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8761E2" w:rsidRPr="002A44BA">
        <w:rPr>
          <w:rFonts w:ascii="Times New Roman" w:hAnsi="Times New Roman" w:cs="Times New Roman"/>
          <w:lang w:val="es-ES"/>
        </w:rPr>
        <w:t>europeană</w:t>
      </w:r>
      <w:proofErr w:type="spellEnd"/>
      <w:r w:rsidR="008761E2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cu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tehnologie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și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infrastructură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modernă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, de a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cunoaște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valori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ale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patrimoniului</w:t>
      </w:r>
      <w:proofErr w:type="spellEnd"/>
      <w:r w:rsidR="0063756D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3756D" w:rsidRPr="002A44BA">
        <w:rPr>
          <w:rFonts w:ascii="Times New Roman" w:hAnsi="Times New Roman" w:cs="Times New Roman"/>
          <w:lang w:val="es-ES"/>
        </w:rPr>
        <w:t>umanității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prin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programul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cultural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derulat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în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weekend-uri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Malaga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Sevilia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Cordoba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, Torremolinos.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Activitatea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învățare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practică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este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abordată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întegrat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și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completată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cu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activități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interactive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Muzeul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Științe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 Granada.</w:t>
      </w:r>
    </w:p>
    <w:p w:rsidR="00A24070" w:rsidRDefault="008D3455" w:rsidP="008D3455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Elevii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sunt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apreciați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pentru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competențele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lingvistice</w:t>
      </w:r>
      <w:proofErr w:type="spellEnd"/>
      <w:r w:rsidR="00A04EBB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A04EBB" w:rsidRPr="002A44BA">
        <w:rPr>
          <w:rFonts w:ascii="Times New Roman" w:hAnsi="Times New Roman" w:cs="Times New Roman"/>
          <w:lang w:val="es-ES"/>
        </w:rPr>
        <w:t>comportamentul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resconsabil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locul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muncă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. La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evaluările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pe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parcursul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activităților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>,</w:t>
      </w:r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elevii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au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obțin</w:t>
      </w:r>
      <w:r w:rsidR="00B67AB6" w:rsidRPr="002A44BA">
        <w:rPr>
          <w:rFonts w:ascii="Times New Roman" w:hAnsi="Times New Roman" w:cs="Times New Roman"/>
          <w:lang w:val="es-ES"/>
        </w:rPr>
        <w:t>ut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rezultate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bune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Sunt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bucuroși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pentru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condițiile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care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beneficiază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în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67AB6" w:rsidRPr="002A44BA">
        <w:rPr>
          <w:rFonts w:ascii="Times New Roman" w:hAnsi="Times New Roman" w:cs="Times New Roman"/>
          <w:lang w:val="es-ES"/>
        </w:rPr>
        <w:t>Spania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pentru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programul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complex</w:t>
      </w:r>
      <w:proofErr w:type="spellEnd"/>
      <w:r w:rsidR="00E63404" w:rsidRPr="002A44BA">
        <w:rPr>
          <w:rFonts w:ascii="Times New Roman" w:hAnsi="Times New Roman" w:cs="Times New Roman"/>
          <w:lang w:val="es-ES"/>
        </w:rPr>
        <w:t xml:space="preserve"> al </w:t>
      </w:r>
      <w:proofErr w:type="spellStart"/>
      <w:r w:rsidR="00E63404" w:rsidRPr="002A44BA">
        <w:rPr>
          <w:rFonts w:ascii="Times New Roman" w:hAnsi="Times New Roman" w:cs="Times New Roman"/>
          <w:lang w:val="es-ES"/>
        </w:rPr>
        <w:t>mobilității</w:t>
      </w:r>
      <w:proofErr w:type="spellEnd"/>
      <w:r w:rsidR="00B67AB6" w:rsidRPr="002A44BA">
        <w:rPr>
          <w:rFonts w:ascii="Times New Roman" w:hAnsi="Times New Roman" w:cs="Times New Roman"/>
          <w:lang w:val="es-ES"/>
        </w:rPr>
        <w:t>.</w:t>
      </w:r>
      <w:r w:rsidR="00663B3C">
        <w:rPr>
          <w:rFonts w:ascii="Times New Roman" w:hAnsi="Times New Roman" w:cs="Times New Roman"/>
          <w:lang w:val="es-ES"/>
        </w:rPr>
        <w:t xml:space="preserve"> De la </w:t>
      </w:r>
      <w:proofErr w:type="spellStart"/>
      <w:r w:rsidR="00663B3C">
        <w:rPr>
          <w:rFonts w:ascii="Times New Roman" w:hAnsi="Times New Roman" w:cs="Times New Roman"/>
          <w:lang w:val="es-ES"/>
        </w:rPr>
        <w:t>că</w:t>
      </w:r>
      <w:r w:rsidR="00C124D8" w:rsidRPr="002A44BA">
        <w:rPr>
          <w:rFonts w:ascii="Times New Roman" w:hAnsi="Times New Roman" w:cs="Times New Roman"/>
          <w:lang w:val="es-ES"/>
        </w:rPr>
        <w:t>lătoria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cu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avionul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, la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gestionarea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responsabilă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resurselor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financiare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proprii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înca</w:t>
      </w:r>
      <w:r>
        <w:rPr>
          <w:rFonts w:ascii="Times New Roman" w:hAnsi="Times New Roman" w:cs="Times New Roman"/>
          <w:lang w:val="es-ES"/>
        </w:rPr>
        <w:t>drarea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programul</w:t>
      </w:r>
      <w:proofErr w:type="spellEnd"/>
      <w:r>
        <w:rPr>
          <w:rFonts w:ascii="Times New Roman" w:hAnsi="Times New Roman" w:cs="Times New Roman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lang w:val="es-ES"/>
        </w:rPr>
        <w:t>lucru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utilizarea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independentă</w:t>
      </w:r>
      <w:proofErr w:type="spellEnd"/>
      <w:r>
        <w:rPr>
          <w:rFonts w:ascii="Times New Roman" w:hAnsi="Times New Roman" w:cs="Times New Roman"/>
          <w:lang w:val="es-ES"/>
        </w:rPr>
        <w:t xml:space="preserve"> a </w:t>
      </w:r>
      <w:proofErr w:type="spellStart"/>
      <w:r>
        <w:rPr>
          <w:rFonts w:ascii="Times New Roman" w:hAnsi="Times New Roman" w:cs="Times New Roman"/>
          <w:lang w:val="es-ES"/>
        </w:rPr>
        <w:t>transpor</w:t>
      </w:r>
      <w:r w:rsidR="00C124D8" w:rsidRPr="002A44BA">
        <w:rPr>
          <w:rFonts w:ascii="Times New Roman" w:hAnsi="Times New Roman" w:cs="Times New Roman"/>
          <w:lang w:val="es-ES"/>
        </w:rPr>
        <w:t>tul</w:t>
      </w:r>
      <w:r>
        <w:rPr>
          <w:rFonts w:ascii="Times New Roman" w:hAnsi="Times New Roman" w:cs="Times New Roman"/>
          <w:lang w:val="es-ES"/>
        </w:rPr>
        <w:t>ui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</w:t>
      </w:r>
      <w:r w:rsidR="00C124D8" w:rsidRPr="002A44BA">
        <w:rPr>
          <w:rFonts w:ascii="Times New Roman" w:hAnsi="Times New Roman" w:cs="Times New Roman"/>
          <w:lang w:val="es-ES"/>
        </w:rPr>
        <w:t>n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comu</w:t>
      </w:r>
      <w:r w:rsidR="00C124D8" w:rsidRPr="002A44BA">
        <w:rPr>
          <w:rFonts w:ascii="Times New Roman" w:hAnsi="Times New Roman" w:cs="Times New Roman"/>
          <w:lang w:val="es-ES"/>
        </w:rPr>
        <w:t>n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(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cu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metroul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autobuzul</w:t>
      </w:r>
      <w:proofErr w:type="spellEnd"/>
      <w:r>
        <w:rPr>
          <w:rFonts w:ascii="Times New Roman" w:hAnsi="Times New Roman" w:cs="Times New Roman"/>
          <w:lang w:val="es-ES"/>
        </w:rPr>
        <w:t xml:space="preserve">), </w:t>
      </w:r>
      <w:proofErr w:type="spellStart"/>
      <w:r>
        <w:rPr>
          <w:rFonts w:ascii="Times New Roman" w:hAnsi="Times New Roman" w:cs="Times New Roman"/>
          <w:lang w:val="es-ES"/>
        </w:rPr>
        <w:t>întreținerea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curățeniei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spațiului</w:t>
      </w:r>
      <w:proofErr w:type="spellEnd"/>
      <w:r>
        <w:rPr>
          <w:rFonts w:ascii="Times New Roman" w:hAnsi="Times New Roman" w:cs="Times New Roman"/>
          <w:lang w:val="es-ES"/>
        </w:rPr>
        <w:t xml:space="preserve"> de cazare</w:t>
      </w:r>
      <w:r w:rsidR="00C124D8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adaptarea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la o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nouă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cultură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sunt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provacări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care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spores</w:t>
      </w:r>
      <w:r>
        <w:rPr>
          <w:rFonts w:ascii="Times New Roman" w:hAnsi="Times New Roman" w:cs="Times New Roman"/>
          <w:lang w:val="es-ES"/>
        </w:rPr>
        <w:t>c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încre</w:t>
      </w:r>
      <w:r w:rsidR="00663B3C">
        <w:rPr>
          <w:rFonts w:ascii="Times New Roman" w:hAnsi="Times New Roman" w:cs="Times New Roman"/>
          <w:lang w:val="es-ES"/>
        </w:rPr>
        <w:t>derea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în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forțele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3B3C">
        <w:rPr>
          <w:rFonts w:ascii="Times New Roman" w:hAnsi="Times New Roman" w:cs="Times New Roman"/>
          <w:lang w:val="es-ES"/>
        </w:rPr>
        <w:t>proprii</w:t>
      </w:r>
      <w:proofErr w:type="spellEnd"/>
      <w:r w:rsidR="00663B3C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663B3C">
        <w:rPr>
          <w:rFonts w:ascii="Times New Roman" w:hAnsi="Times New Roman" w:cs="Times New Roman"/>
          <w:lang w:val="es-ES"/>
        </w:rPr>
        <w:t>lecții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care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învață</w:t>
      </w:r>
      <w:proofErr w:type="spellEnd"/>
      <w:r w:rsidR="00C124D8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124D8" w:rsidRPr="002A44BA">
        <w:rPr>
          <w:rFonts w:ascii="Times New Roman" w:hAnsi="Times New Roman" w:cs="Times New Roman"/>
          <w:lang w:val="es-ES"/>
        </w:rPr>
        <w:t>că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pot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să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reușească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beneficiind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acest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context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european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care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valorizeză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educația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2A44BA" w:rsidRPr="002A44BA">
        <w:rPr>
          <w:rFonts w:ascii="Times New Roman" w:hAnsi="Times New Roman" w:cs="Times New Roman"/>
          <w:lang w:val="es-ES"/>
        </w:rPr>
        <w:t>incluziunea</w:t>
      </w:r>
      <w:proofErr w:type="spellEnd"/>
      <w:r w:rsidR="002A44BA" w:rsidRPr="002A44BA">
        <w:rPr>
          <w:rFonts w:ascii="Times New Roman" w:hAnsi="Times New Roman" w:cs="Times New Roman"/>
          <w:lang w:val="es-ES"/>
        </w:rPr>
        <w:t>.</w:t>
      </w:r>
    </w:p>
    <w:p w:rsidR="00663B3C" w:rsidRDefault="00663B3C" w:rsidP="008D3455">
      <w:pPr>
        <w:jc w:val="both"/>
        <w:rPr>
          <w:rFonts w:ascii="Times New Roman" w:hAnsi="Times New Roman" w:cs="Times New Roman"/>
          <w:lang w:val="es-ES"/>
        </w:rPr>
      </w:pPr>
    </w:p>
    <w:p w:rsidR="00663B3C" w:rsidRPr="00663B3C" w:rsidRDefault="00663B3C" w:rsidP="008D3455">
      <w:pPr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es-ES"/>
        </w:rPr>
        <w:t>Coordonator</w:t>
      </w:r>
      <w:proofErr w:type="spellEnd"/>
      <w:r>
        <w:rPr>
          <w:rFonts w:ascii="Times New Roman" w:hAnsi="Times New Roman" w:cs="Times New Roman"/>
          <w:lang w:val="es-ES"/>
        </w:rPr>
        <w:t xml:space="preserve"> Acreditare Erasmus+, </w:t>
      </w:r>
      <w:proofErr w:type="spellStart"/>
      <w:r>
        <w:rPr>
          <w:rFonts w:ascii="Times New Roman" w:hAnsi="Times New Roman" w:cs="Times New Roman"/>
          <w:lang w:val="es-ES"/>
        </w:rPr>
        <w:t>dr.</w:t>
      </w:r>
      <w:proofErr w:type="spellEnd"/>
      <w:r>
        <w:rPr>
          <w:rFonts w:ascii="Times New Roman" w:hAnsi="Times New Roman" w:cs="Times New Roman"/>
          <w:lang w:val="es-ES"/>
        </w:rPr>
        <w:t xml:space="preserve"> Ana H</w:t>
      </w:r>
      <w:r>
        <w:rPr>
          <w:rFonts w:ascii="Times New Roman" w:hAnsi="Times New Roman" w:cs="Times New Roman"/>
          <w:lang w:val="de-DE"/>
        </w:rPr>
        <w:t>öniges</w:t>
      </w:r>
    </w:p>
    <w:p w:rsidR="00A24070" w:rsidRPr="002A44BA" w:rsidRDefault="00A24070" w:rsidP="002A44BA">
      <w:pPr>
        <w:rPr>
          <w:rFonts w:ascii="Times New Roman" w:hAnsi="Times New Roman" w:cs="Times New Roman"/>
          <w:lang w:val="ro-RO"/>
        </w:rPr>
      </w:pPr>
    </w:p>
    <w:p w:rsidR="0063756D" w:rsidRPr="002A44BA" w:rsidRDefault="0063756D" w:rsidP="002A44BA">
      <w:pPr>
        <w:rPr>
          <w:rFonts w:ascii="Times New Roman" w:hAnsi="Times New Roman" w:cs="Times New Roman"/>
          <w:lang w:val="es-ES"/>
        </w:rPr>
      </w:pPr>
      <w:r w:rsidRPr="002A44BA">
        <w:rPr>
          <w:rFonts w:ascii="Times New Roman" w:hAnsi="Times New Roman" w:cs="Times New Roman"/>
          <w:lang w:val="es-ES"/>
        </w:rPr>
        <w:t xml:space="preserve"> </w:t>
      </w:r>
    </w:p>
    <w:p w:rsidR="00311150" w:rsidRPr="002A44BA" w:rsidRDefault="00311150" w:rsidP="002A44BA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lang w:val="ro-RO"/>
        </w:rPr>
      </w:pPr>
    </w:p>
    <w:p w:rsidR="009C00B3" w:rsidRPr="002A44BA" w:rsidRDefault="009C00B3" w:rsidP="002A44BA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lang w:val="ro-RO"/>
        </w:rPr>
      </w:pPr>
    </w:p>
    <w:p w:rsidR="00311150" w:rsidRPr="002A44BA" w:rsidRDefault="00311150" w:rsidP="002A44BA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lang w:val="es-ES"/>
        </w:rPr>
      </w:pPr>
    </w:p>
    <w:sectPr w:rsidR="00311150" w:rsidRPr="002A44BA" w:rsidSect="006477D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9B" w:rsidRDefault="00C95B9B" w:rsidP="00311150">
      <w:pPr>
        <w:spacing w:after="0" w:line="240" w:lineRule="auto"/>
      </w:pPr>
      <w:r>
        <w:separator/>
      </w:r>
    </w:p>
  </w:endnote>
  <w:endnote w:type="continuationSeparator" w:id="0">
    <w:p w:rsidR="00C95B9B" w:rsidRDefault="00C95B9B" w:rsidP="0031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9B" w:rsidRDefault="00C95B9B" w:rsidP="00311150">
      <w:pPr>
        <w:spacing w:after="0" w:line="240" w:lineRule="auto"/>
      </w:pPr>
      <w:r>
        <w:separator/>
      </w:r>
    </w:p>
  </w:footnote>
  <w:footnote w:type="continuationSeparator" w:id="0">
    <w:p w:rsidR="00C95B9B" w:rsidRDefault="00C95B9B" w:rsidP="0031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50" w:rsidRDefault="00311150" w:rsidP="0031115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97A"/>
    <w:multiLevelType w:val="hybridMultilevel"/>
    <w:tmpl w:val="AE1C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C83"/>
    <w:multiLevelType w:val="hybridMultilevel"/>
    <w:tmpl w:val="9C7CC4B2"/>
    <w:lvl w:ilvl="0" w:tplc="9C30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AC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A8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C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F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8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6603A6"/>
    <w:multiLevelType w:val="hybridMultilevel"/>
    <w:tmpl w:val="35E62AE0"/>
    <w:lvl w:ilvl="0" w:tplc="5B72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4B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4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C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C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4D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88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CD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2670"/>
    <w:multiLevelType w:val="hybridMultilevel"/>
    <w:tmpl w:val="9FF4FD08"/>
    <w:lvl w:ilvl="0" w:tplc="D58A8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C1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2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8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8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B3724C"/>
    <w:multiLevelType w:val="hybridMultilevel"/>
    <w:tmpl w:val="9B14D1B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CF77289"/>
    <w:multiLevelType w:val="multilevel"/>
    <w:tmpl w:val="A73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871FF"/>
    <w:multiLevelType w:val="hybridMultilevel"/>
    <w:tmpl w:val="3E689BC4"/>
    <w:lvl w:ilvl="0" w:tplc="33EA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C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08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EC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0E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4C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E73CE"/>
    <w:rsid w:val="000E1971"/>
    <w:rsid w:val="00110348"/>
    <w:rsid w:val="00240720"/>
    <w:rsid w:val="002A44BA"/>
    <w:rsid w:val="00311150"/>
    <w:rsid w:val="0032382E"/>
    <w:rsid w:val="003745FD"/>
    <w:rsid w:val="00386F06"/>
    <w:rsid w:val="00491DA5"/>
    <w:rsid w:val="004E667C"/>
    <w:rsid w:val="00516500"/>
    <w:rsid w:val="0055222C"/>
    <w:rsid w:val="00591CF2"/>
    <w:rsid w:val="005D64F1"/>
    <w:rsid w:val="0063756D"/>
    <w:rsid w:val="006477DD"/>
    <w:rsid w:val="00663B3C"/>
    <w:rsid w:val="006D2FD3"/>
    <w:rsid w:val="007162D7"/>
    <w:rsid w:val="008719AA"/>
    <w:rsid w:val="008761E2"/>
    <w:rsid w:val="008D3455"/>
    <w:rsid w:val="008D506D"/>
    <w:rsid w:val="00901952"/>
    <w:rsid w:val="00950ED6"/>
    <w:rsid w:val="009C00B3"/>
    <w:rsid w:val="00A04EBB"/>
    <w:rsid w:val="00A24070"/>
    <w:rsid w:val="00A24643"/>
    <w:rsid w:val="00A45566"/>
    <w:rsid w:val="00AD575D"/>
    <w:rsid w:val="00B55F18"/>
    <w:rsid w:val="00B610E1"/>
    <w:rsid w:val="00B67AB6"/>
    <w:rsid w:val="00BE71EC"/>
    <w:rsid w:val="00BF2D1A"/>
    <w:rsid w:val="00C124D8"/>
    <w:rsid w:val="00C62971"/>
    <w:rsid w:val="00C95B9B"/>
    <w:rsid w:val="00D00FCA"/>
    <w:rsid w:val="00D56444"/>
    <w:rsid w:val="00DB4255"/>
    <w:rsid w:val="00DE73CE"/>
    <w:rsid w:val="00E63404"/>
    <w:rsid w:val="00EF7639"/>
    <w:rsid w:val="00F4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7C"/>
  </w:style>
  <w:style w:type="paragraph" w:styleId="Heading1">
    <w:name w:val="heading 1"/>
    <w:basedOn w:val="Normal"/>
    <w:next w:val="Normal"/>
    <w:link w:val="Heading1Char"/>
    <w:uiPriority w:val="9"/>
    <w:qFormat/>
    <w:rsid w:val="00DE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C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C00B3"/>
  </w:style>
  <w:style w:type="paragraph" w:customStyle="1" w:styleId="xp24nw">
    <w:name w:val="xp24nw"/>
    <w:basedOn w:val="Normal"/>
    <w:rsid w:val="006D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50"/>
  </w:style>
  <w:style w:type="paragraph" w:styleId="Footer">
    <w:name w:val="footer"/>
    <w:basedOn w:val="Normal"/>
    <w:link w:val="Foot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50"/>
  </w:style>
  <w:style w:type="paragraph" w:styleId="BalloonText">
    <w:name w:val="Balloon Text"/>
    <w:basedOn w:val="Normal"/>
    <w:link w:val="BalloonTextChar"/>
    <w:uiPriority w:val="99"/>
    <w:semiHidden/>
    <w:unhideWhenUsed/>
    <w:rsid w:val="0037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DA1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3002-F219-4840-8D58-C6C1F66A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bune practici în cadrul acreditărilor vet din județul arad-2024</vt:lpstr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bune practici în cadrul acreditărilor vet din județul arad-2024</dc:title>
  <dc:creator>Gabriela Stoiadin</dc:creator>
  <cp:lastModifiedBy>Ana Popovici</cp:lastModifiedBy>
  <cp:revision>2</cp:revision>
  <dcterms:created xsi:type="dcterms:W3CDTF">2025-05-14T06:50:00Z</dcterms:created>
  <dcterms:modified xsi:type="dcterms:W3CDTF">2025-05-14T06:50:00Z</dcterms:modified>
</cp:coreProperties>
</file>