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1200"/>
        <w:gridCol w:w="19"/>
        <w:gridCol w:w="1298"/>
        <w:gridCol w:w="19"/>
        <w:gridCol w:w="1404"/>
        <w:gridCol w:w="19"/>
        <w:gridCol w:w="1134"/>
        <w:gridCol w:w="1206"/>
        <w:gridCol w:w="19"/>
      </w:tblGrid>
      <w:tr w:rsidR="00993967" w:rsidRPr="00993967" w:rsidTr="00993967">
        <w:trPr>
          <w:tblCellSpacing w:w="0" w:type="dxa"/>
        </w:trPr>
        <w:tc>
          <w:tcPr>
            <w:tcW w:w="0" w:type="auto"/>
            <w:hideMark/>
          </w:tcPr>
          <w:tbl>
            <w:tblPr>
              <w:tblW w:w="0" w:type="auto"/>
              <w:jc w:val="center"/>
              <w:tblCellSpacing w:w="0" w:type="dxa"/>
              <w:tblCellMar>
                <w:left w:w="0" w:type="dxa"/>
                <w:right w:w="0" w:type="dxa"/>
              </w:tblCellMar>
              <w:tblLook w:val="04A0" w:firstRow="1" w:lastRow="0" w:firstColumn="1" w:lastColumn="0" w:noHBand="0" w:noVBand="1"/>
            </w:tblPr>
            <w:tblGrid>
              <w:gridCol w:w="180"/>
              <w:gridCol w:w="840"/>
              <w:gridCol w:w="180"/>
            </w:tblGrid>
            <w:tr w:rsidR="00993967" w:rsidRPr="00993967">
              <w:trPr>
                <w:trHeight w:val="255"/>
                <w:tblCellSpacing w:w="0" w:type="dxa"/>
                <w:jc w:val="center"/>
              </w:trPr>
              <w:tc>
                <w:tcPr>
                  <w:tcW w:w="180" w:type="dxa"/>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5"/>
                      <w:szCs w:val="15"/>
                    </w:rPr>
                  </w:pPr>
                </w:p>
              </w:tc>
              <w:tc>
                <w:tcPr>
                  <w:tcW w:w="0" w:type="auto"/>
                  <w:noWrap/>
                  <w:vAlign w:val="center"/>
                  <w:hideMark/>
                </w:tcPr>
                <w:p w:rsidR="00993967" w:rsidRPr="00993967" w:rsidRDefault="00993967" w:rsidP="00993967">
                  <w:pPr>
                    <w:framePr w:hSpace="45" w:wrap="around" w:vAnchor="text" w:hAnchor="text"/>
                    <w:spacing w:after="0" w:line="240" w:lineRule="auto"/>
                    <w:jc w:val="center"/>
                    <w:rPr>
                      <w:rFonts w:ascii="Tahoma" w:eastAsia="Times New Roman" w:hAnsi="Tahoma" w:cs="Tahoma"/>
                      <w:color w:val="FFFFFF"/>
                      <w:spacing w:val="15"/>
                      <w:sz w:val="17"/>
                      <w:szCs w:val="17"/>
                    </w:rPr>
                  </w:pPr>
                  <w:r w:rsidRPr="00993967">
                    <w:rPr>
                      <w:rFonts w:ascii="Tahoma" w:eastAsia="Times New Roman" w:hAnsi="Tahoma" w:cs="Tahoma"/>
                      <w:color w:val="FFFFFF"/>
                      <w:spacing w:val="15"/>
                      <w:sz w:val="17"/>
                      <w:szCs w:val="17"/>
                    </w:rPr>
                    <w:t> Fişă Act </w:t>
                  </w:r>
                </w:p>
              </w:tc>
              <w:tc>
                <w:tcPr>
                  <w:tcW w:w="180" w:type="dxa"/>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5"/>
                      <w:szCs w:val="15"/>
                    </w:rPr>
                  </w:pPr>
                </w:p>
              </w:tc>
            </w:tr>
            <w:tr w:rsidR="00993967" w:rsidRPr="00993967">
              <w:trPr>
                <w:trHeight w:val="90"/>
                <w:tblCellSpacing w:w="0" w:type="dxa"/>
                <w:jc w:val="center"/>
              </w:trPr>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0"/>
                      <w:szCs w:val="15"/>
                    </w:rPr>
                  </w:pPr>
                </w:p>
              </w:tc>
              <w:tc>
                <w:tcPr>
                  <w:tcW w:w="0" w:type="auto"/>
                  <w:vAlign w:val="center"/>
                  <w:hideMark/>
                </w:tcPr>
                <w:p w:rsidR="00993967" w:rsidRPr="00993967" w:rsidRDefault="00993967" w:rsidP="00993967">
                  <w:pPr>
                    <w:framePr w:hSpace="45" w:wrap="around" w:vAnchor="text" w:hAnchor="text"/>
                    <w:spacing w:after="0" w:line="240" w:lineRule="auto"/>
                    <w:rPr>
                      <w:rFonts w:ascii="Tahoma" w:eastAsia="Times New Roman" w:hAnsi="Tahoma" w:cs="Tahoma"/>
                      <w:color w:val="FFFFFF"/>
                      <w:sz w:val="10"/>
                      <w:szCs w:val="17"/>
                    </w:rPr>
                  </w:pPr>
                </w:p>
              </w:tc>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0"/>
                      <w:szCs w:val="15"/>
                    </w:rPr>
                  </w:pPr>
                </w:p>
              </w:tc>
            </w:tr>
          </w:tbl>
          <w:p w:rsidR="00993967" w:rsidRPr="00993967" w:rsidRDefault="00993967" w:rsidP="00993967">
            <w:pPr>
              <w:spacing w:after="0" w:line="240" w:lineRule="auto"/>
              <w:rPr>
                <w:rFonts w:ascii="Times New Roman" w:eastAsia="Times New Roman" w:hAnsi="Times New Roman" w:cs="Times New Roman"/>
                <w:color w:val="000000"/>
                <w:sz w:val="15"/>
                <w:szCs w:val="15"/>
              </w:rPr>
            </w:pPr>
          </w:p>
        </w:tc>
        <w:tc>
          <w:tcPr>
            <w:tcW w:w="0" w:type="auto"/>
            <w:vAlign w:val="center"/>
            <w:hideMark/>
          </w:tcPr>
          <w:p w:rsidR="00993967" w:rsidRPr="00993967" w:rsidRDefault="00993967" w:rsidP="00993967">
            <w:pPr>
              <w:spacing w:after="0" w:line="240" w:lineRule="auto"/>
              <w:rPr>
                <w:rFonts w:ascii="Tahoma" w:eastAsia="Times New Roman" w:hAnsi="Tahoma" w:cs="Tahoma"/>
                <w:color w:val="000000"/>
                <w:sz w:val="6"/>
                <w:szCs w:val="6"/>
              </w:rPr>
            </w:pPr>
            <w:r w:rsidRPr="00993967">
              <w:rPr>
                <w:rFonts w:ascii="Tahoma" w:eastAsia="Times New Roman" w:hAnsi="Tahoma" w:cs="Tahoma"/>
                <w:color w:val="000000"/>
                <w:sz w:val="6"/>
                <w:szCs w:val="6"/>
              </w:rPr>
              <w:t> </w:t>
            </w:r>
          </w:p>
        </w:tc>
        <w:tc>
          <w:tcPr>
            <w:tcW w:w="0" w:type="auto"/>
            <w:hideMark/>
          </w:tcPr>
          <w:tbl>
            <w:tblPr>
              <w:tblW w:w="0" w:type="auto"/>
              <w:jc w:val="center"/>
              <w:tblCellSpacing w:w="0" w:type="dxa"/>
              <w:tblCellMar>
                <w:left w:w="0" w:type="dxa"/>
                <w:right w:w="0" w:type="dxa"/>
              </w:tblCellMar>
              <w:tblLook w:val="04A0" w:firstRow="1" w:lastRow="0" w:firstColumn="1" w:lastColumn="0" w:noHBand="0" w:noVBand="1"/>
            </w:tblPr>
            <w:tblGrid>
              <w:gridCol w:w="180"/>
              <w:gridCol w:w="938"/>
              <w:gridCol w:w="180"/>
            </w:tblGrid>
            <w:tr w:rsidR="00993967" w:rsidRPr="00993967">
              <w:trPr>
                <w:trHeight w:val="255"/>
                <w:tblCellSpacing w:w="0" w:type="dxa"/>
                <w:jc w:val="center"/>
              </w:trPr>
              <w:tc>
                <w:tcPr>
                  <w:tcW w:w="180" w:type="dxa"/>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5"/>
                      <w:szCs w:val="15"/>
                    </w:rPr>
                  </w:pPr>
                </w:p>
              </w:tc>
              <w:tc>
                <w:tcPr>
                  <w:tcW w:w="0" w:type="auto"/>
                  <w:noWrap/>
                  <w:vAlign w:val="center"/>
                  <w:hideMark/>
                </w:tcPr>
                <w:p w:rsidR="00993967" w:rsidRPr="00993967" w:rsidRDefault="00993967" w:rsidP="00993967">
                  <w:pPr>
                    <w:framePr w:hSpace="45" w:wrap="around" w:vAnchor="text" w:hAnchor="text"/>
                    <w:spacing w:after="0" w:line="240" w:lineRule="auto"/>
                    <w:jc w:val="center"/>
                    <w:rPr>
                      <w:rFonts w:ascii="Tahoma" w:eastAsia="Times New Roman" w:hAnsi="Tahoma" w:cs="Tahoma"/>
                      <w:color w:val="FFFFFF"/>
                      <w:spacing w:val="15"/>
                      <w:sz w:val="17"/>
                      <w:szCs w:val="17"/>
                    </w:rPr>
                  </w:pPr>
                  <w:r w:rsidRPr="00993967">
                    <w:rPr>
                      <w:rFonts w:ascii="Tahoma" w:eastAsia="Times New Roman" w:hAnsi="Tahoma" w:cs="Tahoma"/>
                      <w:color w:val="FFFFFF"/>
                      <w:spacing w:val="15"/>
                      <w:sz w:val="17"/>
                      <w:szCs w:val="17"/>
                    </w:rPr>
                    <w:t> Forme A. </w:t>
                  </w:r>
                </w:p>
              </w:tc>
              <w:tc>
                <w:tcPr>
                  <w:tcW w:w="180" w:type="dxa"/>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5"/>
                      <w:szCs w:val="15"/>
                    </w:rPr>
                  </w:pPr>
                </w:p>
              </w:tc>
            </w:tr>
            <w:tr w:rsidR="00993967" w:rsidRPr="00993967">
              <w:trPr>
                <w:trHeight w:val="90"/>
                <w:tblCellSpacing w:w="0" w:type="dxa"/>
                <w:jc w:val="center"/>
              </w:trPr>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0"/>
                      <w:szCs w:val="15"/>
                    </w:rPr>
                  </w:pPr>
                </w:p>
              </w:tc>
              <w:tc>
                <w:tcPr>
                  <w:tcW w:w="0" w:type="auto"/>
                  <w:vAlign w:val="center"/>
                  <w:hideMark/>
                </w:tcPr>
                <w:p w:rsidR="00993967" w:rsidRPr="00993967" w:rsidRDefault="00993967" w:rsidP="00993967">
                  <w:pPr>
                    <w:framePr w:hSpace="45" w:wrap="around" w:vAnchor="text" w:hAnchor="text"/>
                    <w:spacing w:after="0" w:line="240" w:lineRule="auto"/>
                    <w:rPr>
                      <w:rFonts w:ascii="Tahoma" w:eastAsia="Times New Roman" w:hAnsi="Tahoma" w:cs="Tahoma"/>
                      <w:color w:val="FFFFFF"/>
                      <w:sz w:val="10"/>
                      <w:szCs w:val="17"/>
                    </w:rPr>
                  </w:pPr>
                </w:p>
              </w:tc>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0"/>
                      <w:szCs w:val="15"/>
                    </w:rPr>
                  </w:pPr>
                </w:p>
              </w:tc>
            </w:tr>
          </w:tbl>
          <w:p w:rsidR="00993967" w:rsidRPr="00993967" w:rsidRDefault="00993967" w:rsidP="00993967">
            <w:pPr>
              <w:spacing w:after="0" w:line="240" w:lineRule="auto"/>
              <w:rPr>
                <w:rFonts w:ascii="Times New Roman" w:eastAsia="Times New Roman" w:hAnsi="Times New Roman" w:cs="Times New Roman"/>
                <w:color w:val="000000"/>
                <w:sz w:val="15"/>
                <w:szCs w:val="15"/>
              </w:rPr>
            </w:pPr>
          </w:p>
        </w:tc>
        <w:tc>
          <w:tcPr>
            <w:tcW w:w="0" w:type="auto"/>
            <w:vAlign w:val="center"/>
            <w:hideMark/>
          </w:tcPr>
          <w:p w:rsidR="00993967" w:rsidRPr="00993967" w:rsidRDefault="00993967" w:rsidP="00993967">
            <w:pPr>
              <w:spacing w:after="0" w:line="240" w:lineRule="auto"/>
              <w:rPr>
                <w:rFonts w:ascii="Tahoma" w:eastAsia="Times New Roman" w:hAnsi="Tahoma" w:cs="Tahoma"/>
                <w:color w:val="000000"/>
                <w:sz w:val="6"/>
                <w:szCs w:val="6"/>
              </w:rPr>
            </w:pPr>
            <w:r w:rsidRPr="00993967">
              <w:rPr>
                <w:rFonts w:ascii="Tahoma" w:eastAsia="Times New Roman" w:hAnsi="Tahoma" w:cs="Tahoma"/>
                <w:color w:val="000000"/>
                <w:sz w:val="6"/>
                <w:szCs w:val="6"/>
              </w:rPr>
              <w:t> </w:t>
            </w:r>
          </w:p>
        </w:tc>
        <w:tc>
          <w:tcPr>
            <w:tcW w:w="0" w:type="auto"/>
            <w:hideMark/>
          </w:tcPr>
          <w:tbl>
            <w:tblPr>
              <w:tblW w:w="0" w:type="auto"/>
              <w:jc w:val="center"/>
              <w:tblCellSpacing w:w="0" w:type="dxa"/>
              <w:tblCellMar>
                <w:left w:w="0" w:type="dxa"/>
                <w:right w:w="0" w:type="dxa"/>
              </w:tblCellMar>
              <w:tblLook w:val="04A0" w:firstRow="1" w:lastRow="0" w:firstColumn="1" w:lastColumn="0" w:noHBand="0" w:noVBand="1"/>
            </w:tblPr>
            <w:tblGrid>
              <w:gridCol w:w="180"/>
              <w:gridCol w:w="1044"/>
              <w:gridCol w:w="180"/>
            </w:tblGrid>
            <w:tr w:rsidR="00993967" w:rsidRPr="00993967">
              <w:trPr>
                <w:trHeight w:val="255"/>
                <w:tblCellSpacing w:w="0" w:type="dxa"/>
                <w:jc w:val="center"/>
              </w:trPr>
              <w:tc>
                <w:tcPr>
                  <w:tcW w:w="180" w:type="dxa"/>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5"/>
                      <w:szCs w:val="15"/>
                    </w:rPr>
                  </w:pPr>
                </w:p>
              </w:tc>
              <w:tc>
                <w:tcPr>
                  <w:tcW w:w="0" w:type="auto"/>
                  <w:noWrap/>
                  <w:vAlign w:val="center"/>
                  <w:hideMark/>
                </w:tcPr>
                <w:p w:rsidR="00993967" w:rsidRPr="00993967" w:rsidRDefault="00993967" w:rsidP="00993967">
                  <w:pPr>
                    <w:framePr w:hSpace="45" w:wrap="around" w:vAnchor="text" w:hAnchor="text"/>
                    <w:spacing w:after="0" w:line="240" w:lineRule="auto"/>
                    <w:jc w:val="center"/>
                    <w:rPr>
                      <w:rFonts w:ascii="Tahoma" w:eastAsia="Times New Roman" w:hAnsi="Tahoma" w:cs="Tahoma"/>
                      <w:color w:val="FFFFFF"/>
                      <w:spacing w:val="15"/>
                      <w:sz w:val="17"/>
                      <w:szCs w:val="17"/>
                    </w:rPr>
                  </w:pPr>
                  <w:r w:rsidRPr="00993967">
                    <w:rPr>
                      <w:rFonts w:ascii="Tahoma" w:eastAsia="Times New Roman" w:hAnsi="Tahoma" w:cs="Tahoma"/>
                      <w:color w:val="FFFFFF"/>
                      <w:spacing w:val="15"/>
                      <w:sz w:val="17"/>
                      <w:szCs w:val="17"/>
                    </w:rPr>
                    <w:t> Vizualizări </w:t>
                  </w:r>
                </w:p>
              </w:tc>
              <w:tc>
                <w:tcPr>
                  <w:tcW w:w="180" w:type="dxa"/>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5"/>
                      <w:szCs w:val="15"/>
                    </w:rPr>
                  </w:pPr>
                </w:p>
              </w:tc>
            </w:tr>
            <w:tr w:rsidR="00993967" w:rsidRPr="00993967">
              <w:trPr>
                <w:trHeight w:val="90"/>
                <w:tblCellSpacing w:w="0" w:type="dxa"/>
                <w:jc w:val="center"/>
              </w:trPr>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0"/>
                      <w:szCs w:val="15"/>
                    </w:rPr>
                  </w:pPr>
                </w:p>
              </w:tc>
              <w:tc>
                <w:tcPr>
                  <w:tcW w:w="0" w:type="auto"/>
                  <w:vAlign w:val="center"/>
                  <w:hideMark/>
                </w:tcPr>
                <w:p w:rsidR="00993967" w:rsidRPr="00993967" w:rsidRDefault="00993967" w:rsidP="00993967">
                  <w:pPr>
                    <w:framePr w:hSpace="45" w:wrap="around" w:vAnchor="text" w:hAnchor="text"/>
                    <w:spacing w:after="0" w:line="240" w:lineRule="auto"/>
                    <w:rPr>
                      <w:rFonts w:ascii="Tahoma" w:eastAsia="Times New Roman" w:hAnsi="Tahoma" w:cs="Tahoma"/>
                      <w:color w:val="FFFFFF"/>
                      <w:sz w:val="10"/>
                      <w:szCs w:val="17"/>
                    </w:rPr>
                  </w:pPr>
                </w:p>
              </w:tc>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0"/>
                      <w:szCs w:val="15"/>
                    </w:rPr>
                  </w:pPr>
                </w:p>
              </w:tc>
            </w:tr>
          </w:tbl>
          <w:p w:rsidR="00993967" w:rsidRPr="00993967" w:rsidRDefault="00993967" w:rsidP="00993967">
            <w:pPr>
              <w:spacing w:after="0" w:line="240" w:lineRule="auto"/>
              <w:rPr>
                <w:rFonts w:ascii="Times New Roman" w:eastAsia="Times New Roman" w:hAnsi="Times New Roman" w:cs="Times New Roman"/>
                <w:color w:val="000000"/>
                <w:sz w:val="15"/>
                <w:szCs w:val="15"/>
              </w:rPr>
            </w:pPr>
          </w:p>
        </w:tc>
        <w:tc>
          <w:tcPr>
            <w:tcW w:w="0" w:type="auto"/>
            <w:vAlign w:val="center"/>
            <w:hideMark/>
          </w:tcPr>
          <w:p w:rsidR="00993967" w:rsidRPr="00993967" w:rsidRDefault="00993967" w:rsidP="00993967">
            <w:pPr>
              <w:spacing w:after="0" w:line="240" w:lineRule="auto"/>
              <w:rPr>
                <w:rFonts w:ascii="Tahoma" w:eastAsia="Times New Roman" w:hAnsi="Tahoma" w:cs="Tahoma"/>
                <w:color w:val="000000"/>
                <w:sz w:val="6"/>
                <w:szCs w:val="6"/>
              </w:rPr>
            </w:pPr>
            <w:r w:rsidRPr="00993967">
              <w:rPr>
                <w:rFonts w:ascii="Tahoma" w:eastAsia="Times New Roman" w:hAnsi="Tahoma" w:cs="Tahoma"/>
                <w:color w:val="000000"/>
                <w:sz w:val="6"/>
                <w:szCs w:val="6"/>
              </w:rPr>
              <w:t> </w:t>
            </w:r>
          </w:p>
        </w:tc>
        <w:tc>
          <w:tcPr>
            <w:tcW w:w="0" w:type="auto"/>
            <w:hideMark/>
          </w:tcPr>
          <w:tbl>
            <w:tblPr>
              <w:tblW w:w="0" w:type="auto"/>
              <w:jc w:val="center"/>
              <w:tblCellSpacing w:w="0" w:type="dxa"/>
              <w:tblCellMar>
                <w:left w:w="0" w:type="dxa"/>
                <w:right w:w="0" w:type="dxa"/>
              </w:tblCellMar>
              <w:tblLook w:val="04A0" w:firstRow="1" w:lastRow="0" w:firstColumn="1" w:lastColumn="0" w:noHBand="0" w:noVBand="1"/>
            </w:tblPr>
            <w:tblGrid>
              <w:gridCol w:w="180"/>
              <w:gridCol w:w="774"/>
              <w:gridCol w:w="180"/>
            </w:tblGrid>
            <w:tr w:rsidR="00993967" w:rsidRPr="00993967">
              <w:trPr>
                <w:trHeight w:val="255"/>
                <w:tblCellSpacing w:w="0" w:type="dxa"/>
                <w:jc w:val="center"/>
              </w:trPr>
              <w:tc>
                <w:tcPr>
                  <w:tcW w:w="180" w:type="dxa"/>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5"/>
                      <w:szCs w:val="15"/>
                    </w:rPr>
                  </w:pPr>
                </w:p>
              </w:tc>
              <w:tc>
                <w:tcPr>
                  <w:tcW w:w="0" w:type="auto"/>
                  <w:noWrap/>
                  <w:vAlign w:val="center"/>
                  <w:hideMark/>
                </w:tcPr>
                <w:p w:rsidR="00993967" w:rsidRPr="00993967" w:rsidRDefault="00993967" w:rsidP="00993967">
                  <w:pPr>
                    <w:framePr w:hSpace="45" w:wrap="around" w:vAnchor="text" w:hAnchor="text"/>
                    <w:spacing w:after="0" w:line="240" w:lineRule="auto"/>
                    <w:jc w:val="center"/>
                    <w:rPr>
                      <w:rFonts w:ascii="Tahoma" w:eastAsia="Times New Roman" w:hAnsi="Tahoma" w:cs="Tahoma"/>
                      <w:color w:val="FFFFFF"/>
                      <w:spacing w:val="15"/>
                      <w:sz w:val="17"/>
                      <w:szCs w:val="17"/>
                    </w:rPr>
                  </w:pPr>
                  <w:r w:rsidRPr="00993967">
                    <w:rPr>
                      <w:rFonts w:ascii="Tahoma" w:eastAsia="Times New Roman" w:hAnsi="Tahoma" w:cs="Tahoma"/>
                      <w:color w:val="FFFFFF"/>
                      <w:spacing w:val="15"/>
                      <w:sz w:val="17"/>
                      <w:szCs w:val="17"/>
                    </w:rPr>
                    <w:t> Căutări </w:t>
                  </w:r>
                </w:p>
              </w:tc>
              <w:tc>
                <w:tcPr>
                  <w:tcW w:w="180" w:type="dxa"/>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5"/>
                      <w:szCs w:val="15"/>
                    </w:rPr>
                  </w:pPr>
                </w:p>
              </w:tc>
            </w:tr>
            <w:tr w:rsidR="00993967" w:rsidRPr="00993967">
              <w:trPr>
                <w:trHeight w:val="90"/>
                <w:tblCellSpacing w:w="0" w:type="dxa"/>
                <w:jc w:val="center"/>
              </w:trPr>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0"/>
                      <w:szCs w:val="15"/>
                    </w:rPr>
                  </w:pPr>
                </w:p>
              </w:tc>
              <w:tc>
                <w:tcPr>
                  <w:tcW w:w="0" w:type="auto"/>
                  <w:vAlign w:val="center"/>
                  <w:hideMark/>
                </w:tcPr>
                <w:p w:rsidR="00993967" w:rsidRPr="00993967" w:rsidRDefault="00993967" w:rsidP="00993967">
                  <w:pPr>
                    <w:framePr w:hSpace="45" w:wrap="around" w:vAnchor="text" w:hAnchor="text"/>
                    <w:spacing w:after="0" w:line="240" w:lineRule="auto"/>
                    <w:rPr>
                      <w:rFonts w:ascii="Tahoma" w:eastAsia="Times New Roman" w:hAnsi="Tahoma" w:cs="Tahoma"/>
                      <w:color w:val="FFFFFF"/>
                      <w:sz w:val="10"/>
                      <w:szCs w:val="17"/>
                    </w:rPr>
                  </w:pPr>
                </w:p>
              </w:tc>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0"/>
                      <w:szCs w:val="15"/>
                    </w:rPr>
                  </w:pPr>
                </w:p>
              </w:tc>
            </w:tr>
          </w:tbl>
          <w:p w:rsidR="00993967" w:rsidRPr="00993967" w:rsidRDefault="00993967" w:rsidP="00993967">
            <w:pPr>
              <w:spacing w:after="0" w:line="240" w:lineRule="auto"/>
              <w:rPr>
                <w:rFonts w:ascii="Times New Roman" w:eastAsia="Times New Roman" w:hAnsi="Times New Roman" w:cs="Times New Roman"/>
                <w:color w:val="000000"/>
                <w:sz w:val="15"/>
                <w:szCs w:val="15"/>
              </w:rPr>
            </w:pPr>
          </w:p>
        </w:tc>
        <w:tc>
          <w:tcPr>
            <w:tcW w:w="0" w:type="auto"/>
            <w:hideMark/>
          </w:tcPr>
          <w:tbl>
            <w:tblPr>
              <w:tblW w:w="0" w:type="auto"/>
              <w:jc w:val="center"/>
              <w:tblCellSpacing w:w="0" w:type="dxa"/>
              <w:tblCellMar>
                <w:left w:w="0" w:type="dxa"/>
                <w:right w:w="0" w:type="dxa"/>
              </w:tblCellMar>
              <w:tblLook w:val="04A0" w:firstRow="1" w:lastRow="0" w:firstColumn="1" w:lastColumn="0" w:noHBand="0" w:noVBand="1"/>
            </w:tblPr>
            <w:tblGrid>
              <w:gridCol w:w="180"/>
              <w:gridCol w:w="846"/>
              <w:gridCol w:w="180"/>
            </w:tblGrid>
            <w:tr w:rsidR="00993967" w:rsidRPr="00993967">
              <w:trPr>
                <w:trHeight w:val="255"/>
                <w:tblCellSpacing w:w="0" w:type="dxa"/>
                <w:jc w:val="center"/>
              </w:trPr>
              <w:tc>
                <w:tcPr>
                  <w:tcW w:w="180" w:type="dxa"/>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5"/>
                      <w:szCs w:val="15"/>
                    </w:rPr>
                  </w:pPr>
                </w:p>
              </w:tc>
              <w:tc>
                <w:tcPr>
                  <w:tcW w:w="0" w:type="auto"/>
                  <w:noWrap/>
                  <w:vAlign w:val="center"/>
                  <w:hideMark/>
                </w:tcPr>
                <w:p w:rsidR="00993967" w:rsidRPr="00993967" w:rsidRDefault="00993967" w:rsidP="00993967">
                  <w:pPr>
                    <w:framePr w:hSpace="45" w:wrap="around" w:vAnchor="text" w:hAnchor="text"/>
                    <w:spacing w:after="0" w:line="240" w:lineRule="auto"/>
                    <w:jc w:val="center"/>
                    <w:rPr>
                      <w:rFonts w:ascii="Tahoma" w:eastAsia="Times New Roman" w:hAnsi="Tahoma" w:cs="Tahoma"/>
                      <w:color w:val="FFFFFF"/>
                      <w:spacing w:val="15"/>
                      <w:sz w:val="17"/>
                      <w:szCs w:val="17"/>
                    </w:rPr>
                  </w:pPr>
                  <w:r w:rsidRPr="00993967">
                    <w:rPr>
                      <w:rFonts w:ascii="Tahoma" w:eastAsia="Times New Roman" w:hAnsi="Tahoma" w:cs="Tahoma"/>
                      <w:color w:val="FFFFFF"/>
                      <w:spacing w:val="15"/>
                      <w:sz w:val="17"/>
                      <w:szCs w:val="17"/>
                    </w:rPr>
                    <w:t> Operaţii </w:t>
                  </w:r>
                </w:p>
              </w:tc>
              <w:tc>
                <w:tcPr>
                  <w:tcW w:w="180" w:type="dxa"/>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5"/>
                      <w:szCs w:val="15"/>
                    </w:rPr>
                  </w:pPr>
                </w:p>
              </w:tc>
            </w:tr>
            <w:tr w:rsidR="00993967" w:rsidRPr="00993967">
              <w:trPr>
                <w:trHeight w:val="90"/>
                <w:tblCellSpacing w:w="0" w:type="dxa"/>
                <w:jc w:val="center"/>
              </w:trPr>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jc w:val="right"/>
                    <w:rPr>
                      <w:rFonts w:ascii="Times New Roman" w:eastAsia="Times New Roman" w:hAnsi="Times New Roman" w:cs="Times New Roman"/>
                      <w:color w:val="FFFFFF"/>
                      <w:sz w:val="10"/>
                      <w:szCs w:val="15"/>
                    </w:rPr>
                  </w:pPr>
                </w:p>
              </w:tc>
              <w:tc>
                <w:tcPr>
                  <w:tcW w:w="0" w:type="auto"/>
                  <w:vAlign w:val="center"/>
                  <w:hideMark/>
                </w:tcPr>
                <w:p w:rsidR="00993967" w:rsidRPr="00993967" w:rsidRDefault="00993967" w:rsidP="00993967">
                  <w:pPr>
                    <w:framePr w:hSpace="45" w:wrap="around" w:vAnchor="text" w:hAnchor="text"/>
                    <w:spacing w:after="0" w:line="240" w:lineRule="auto"/>
                    <w:rPr>
                      <w:rFonts w:ascii="Tahoma" w:eastAsia="Times New Roman" w:hAnsi="Tahoma" w:cs="Tahoma"/>
                      <w:color w:val="FFFFFF"/>
                      <w:sz w:val="10"/>
                      <w:szCs w:val="17"/>
                    </w:rPr>
                  </w:pPr>
                </w:p>
              </w:tc>
              <w:tc>
                <w:tcPr>
                  <w:tcW w:w="180" w:type="dxa"/>
                  <w:tcMar>
                    <w:top w:w="0" w:type="dxa"/>
                    <w:left w:w="0" w:type="dxa"/>
                    <w:bottom w:w="45" w:type="dxa"/>
                    <w:right w:w="0" w:type="dxa"/>
                  </w:tcMar>
                  <w:vAlign w:val="center"/>
                  <w:hideMark/>
                </w:tcPr>
                <w:p w:rsidR="00993967" w:rsidRPr="00993967" w:rsidRDefault="00993967" w:rsidP="00993967">
                  <w:pPr>
                    <w:framePr w:hSpace="45" w:wrap="around" w:vAnchor="text" w:hAnchor="text"/>
                    <w:spacing w:after="0" w:line="240" w:lineRule="auto"/>
                    <w:rPr>
                      <w:rFonts w:ascii="Times New Roman" w:eastAsia="Times New Roman" w:hAnsi="Times New Roman" w:cs="Times New Roman"/>
                      <w:color w:val="FFFFFF"/>
                      <w:sz w:val="10"/>
                      <w:szCs w:val="15"/>
                    </w:rPr>
                  </w:pPr>
                </w:p>
              </w:tc>
            </w:tr>
          </w:tbl>
          <w:p w:rsidR="00993967" w:rsidRPr="00993967" w:rsidRDefault="00993967" w:rsidP="00993967">
            <w:pPr>
              <w:spacing w:after="0" w:line="240" w:lineRule="auto"/>
              <w:rPr>
                <w:rFonts w:ascii="Times New Roman" w:eastAsia="Times New Roman" w:hAnsi="Times New Roman" w:cs="Times New Roman"/>
                <w:color w:val="000000"/>
                <w:sz w:val="15"/>
                <w:szCs w:val="15"/>
              </w:rPr>
            </w:pPr>
          </w:p>
        </w:tc>
        <w:tc>
          <w:tcPr>
            <w:tcW w:w="0" w:type="auto"/>
            <w:vAlign w:val="center"/>
            <w:hideMark/>
          </w:tcPr>
          <w:p w:rsidR="00993967" w:rsidRPr="00993967" w:rsidRDefault="00993967" w:rsidP="00993967">
            <w:pPr>
              <w:spacing w:after="0" w:line="240" w:lineRule="auto"/>
              <w:rPr>
                <w:rFonts w:ascii="Tahoma" w:eastAsia="Times New Roman" w:hAnsi="Tahoma" w:cs="Tahoma"/>
                <w:color w:val="000000"/>
                <w:sz w:val="6"/>
                <w:szCs w:val="6"/>
              </w:rPr>
            </w:pPr>
            <w:r w:rsidRPr="00993967">
              <w:rPr>
                <w:rFonts w:ascii="Tahoma" w:eastAsia="Times New Roman" w:hAnsi="Tahoma" w:cs="Tahoma"/>
                <w:color w:val="000000"/>
                <w:sz w:val="6"/>
                <w:szCs w:val="6"/>
              </w:rPr>
              <w:t> </w:t>
            </w:r>
          </w:p>
        </w:tc>
      </w:tr>
    </w:tbl>
    <w:tbl>
      <w:tblPr>
        <w:tblpPr w:leftFromText="45" w:rightFromText="195" w:vertAnchor="text" w:tblpXSpec="right" w:tblpYSpec="center"/>
        <w:tblW w:w="0" w:type="auto"/>
        <w:tblCellSpacing w:w="0" w:type="dxa"/>
        <w:tblCellMar>
          <w:left w:w="0" w:type="dxa"/>
          <w:right w:w="0" w:type="dxa"/>
        </w:tblCellMar>
        <w:tblLook w:val="04A0" w:firstRow="1" w:lastRow="0" w:firstColumn="1" w:lastColumn="0" w:noHBand="0" w:noVBand="1"/>
      </w:tblPr>
      <w:tblGrid>
        <w:gridCol w:w="6"/>
      </w:tblGrid>
      <w:tr w:rsidR="00993967" w:rsidRPr="00993967" w:rsidTr="00993967">
        <w:trPr>
          <w:tblCellSpacing w:w="0" w:type="dxa"/>
        </w:trPr>
        <w:tc>
          <w:tcPr>
            <w:tcW w:w="0" w:type="auto"/>
            <w:vAlign w:val="center"/>
            <w:hideMark/>
          </w:tcPr>
          <w:p w:rsidR="00993967" w:rsidRPr="00993967" w:rsidRDefault="00993967" w:rsidP="00993967">
            <w:pPr>
              <w:spacing w:after="0" w:line="240" w:lineRule="auto"/>
              <w:rPr>
                <w:rFonts w:ascii="Times New Roman" w:eastAsia="Times New Roman" w:hAnsi="Times New Roman" w:cs="Times New Roman"/>
                <w:color w:val="000000"/>
                <w:sz w:val="15"/>
                <w:szCs w:val="15"/>
              </w:rPr>
            </w:pPr>
          </w:p>
        </w:tc>
      </w:tr>
    </w:tbl>
    <w:p w:rsidR="00993967" w:rsidRPr="00993967" w:rsidRDefault="00993967" w:rsidP="00993967">
      <w:pPr>
        <w:spacing w:after="0" w:line="240" w:lineRule="auto"/>
        <w:rPr>
          <w:rFonts w:ascii="Times New Roman" w:eastAsia="Times New Roman" w:hAnsi="Times New Roman" w:cs="Times New Roman"/>
          <w:vanish/>
          <w:sz w:val="24"/>
          <w:szCs w:val="24"/>
        </w:rPr>
      </w:pPr>
    </w:p>
    <w:tbl>
      <w:tblPr>
        <w:tblpPr w:leftFromText="45" w:rightFromText="195" w:vertAnchor="text" w:tblpXSpec="right" w:tblpYSpec="center"/>
        <w:tblW w:w="0" w:type="auto"/>
        <w:tblCellSpacing w:w="0" w:type="dxa"/>
        <w:tblCellMar>
          <w:left w:w="0" w:type="dxa"/>
          <w:right w:w="0" w:type="dxa"/>
        </w:tblCellMar>
        <w:tblLook w:val="04A0" w:firstRow="1" w:lastRow="0" w:firstColumn="1" w:lastColumn="0" w:noHBand="0" w:noVBand="1"/>
      </w:tblPr>
      <w:tblGrid>
        <w:gridCol w:w="165"/>
        <w:gridCol w:w="467"/>
        <w:gridCol w:w="165"/>
      </w:tblGrid>
      <w:tr w:rsidR="00993967" w:rsidRPr="00993967" w:rsidTr="00993967">
        <w:trPr>
          <w:trHeight w:val="345"/>
          <w:tblCellSpacing w:w="0" w:type="dxa"/>
        </w:trPr>
        <w:tc>
          <w:tcPr>
            <w:tcW w:w="165" w:type="dxa"/>
            <w:tcMar>
              <w:top w:w="0" w:type="dxa"/>
              <w:left w:w="0" w:type="dxa"/>
              <w:bottom w:w="45" w:type="dxa"/>
              <w:right w:w="0" w:type="dxa"/>
            </w:tcMar>
            <w:vAlign w:val="center"/>
            <w:hideMark/>
          </w:tcPr>
          <w:p w:rsidR="00993967" w:rsidRPr="00993967" w:rsidRDefault="00993967" w:rsidP="00993967">
            <w:pPr>
              <w:spacing w:after="0" w:line="240" w:lineRule="auto"/>
              <w:jc w:val="right"/>
              <w:rPr>
                <w:rFonts w:ascii="Times New Roman" w:eastAsia="Times New Roman" w:hAnsi="Times New Roman" w:cs="Times New Roman"/>
                <w:color w:val="FFFFFF"/>
                <w:sz w:val="15"/>
                <w:szCs w:val="15"/>
              </w:rPr>
            </w:pPr>
          </w:p>
        </w:tc>
        <w:tc>
          <w:tcPr>
            <w:tcW w:w="0" w:type="auto"/>
            <w:tcMar>
              <w:top w:w="0" w:type="dxa"/>
              <w:left w:w="0" w:type="dxa"/>
              <w:bottom w:w="45" w:type="dxa"/>
              <w:right w:w="0" w:type="dxa"/>
            </w:tcMar>
            <w:vAlign w:val="center"/>
            <w:hideMark/>
          </w:tcPr>
          <w:p w:rsidR="00993967" w:rsidRPr="00993967" w:rsidRDefault="00993967" w:rsidP="00993967">
            <w:pPr>
              <w:spacing w:after="0" w:line="240" w:lineRule="auto"/>
              <w:jc w:val="center"/>
              <w:rPr>
                <w:rFonts w:ascii="Tahoma" w:eastAsia="Times New Roman" w:hAnsi="Tahoma" w:cs="Tahoma"/>
                <w:color w:val="FFFFFF"/>
                <w:spacing w:val="15"/>
                <w:sz w:val="17"/>
                <w:szCs w:val="17"/>
              </w:rPr>
            </w:pPr>
            <w:r w:rsidRPr="00993967">
              <w:rPr>
                <w:rFonts w:ascii="Tahoma" w:eastAsia="Times New Roman" w:hAnsi="Tahoma" w:cs="Tahoma"/>
                <w:color w:val="FFFFFF"/>
                <w:spacing w:val="15"/>
                <w:sz w:val="17"/>
                <w:szCs w:val="17"/>
              </w:rPr>
              <w:t> Top </w:t>
            </w:r>
          </w:p>
        </w:tc>
        <w:tc>
          <w:tcPr>
            <w:tcW w:w="165" w:type="dxa"/>
            <w:tcMar>
              <w:top w:w="0" w:type="dxa"/>
              <w:left w:w="0" w:type="dxa"/>
              <w:bottom w:w="45" w:type="dxa"/>
              <w:right w:w="0" w:type="dxa"/>
            </w:tcMar>
            <w:vAlign w:val="center"/>
            <w:hideMark/>
          </w:tcPr>
          <w:p w:rsidR="00993967" w:rsidRPr="00993967" w:rsidRDefault="00993967" w:rsidP="00993967">
            <w:pPr>
              <w:spacing w:after="0" w:line="240" w:lineRule="auto"/>
              <w:jc w:val="right"/>
              <w:rPr>
                <w:rFonts w:ascii="Times New Roman" w:eastAsia="Times New Roman" w:hAnsi="Times New Roman" w:cs="Times New Roman"/>
                <w:color w:val="FFFFFF"/>
                <w:sz w:val="15"/>
                <w:szCs w:val="15"/>
              </w:rPr>
            </w:pPr>
          </w:p>
        </w:tc>
      </w:tr>
    </w:tbl>
    <w:tbl>
      <w:tblPr>
        <w:tblpPr w:leftFromText="45" w:rightFromText="45" w:vertAnchor="text" w:tblpXSpec="right" w:tblpYSpec="center"/>
        <w:tblW w:w="0" w:type="auto"/>
        <w:tblCellSpacing w:w="0" w:type="dxa"/>
        <w:tblCellMar>
          <w:left w:w="0" w:type="dxa"/>
          <w:right w:w="0" w:type="dxa"/>
        </w:tblCellMar>
        <w:tblLook w:val="04A0" w:firstRow="1" w:lastRow="0" w:firstColumn="1" w:lastColumn="0" w:noHBand="0" w:noVBand="1"/>
      </w:tblPr>
      <w:tblGrid>
        <w:gridCol w:w="165"/>
        <w:gridCol w:w="795"/>
        <w:gridCol w:w="165"/>
      </w:tblGrid>
      <w:tr w:rsidR="00993967" w:rsidRPr="00993967" w:rsidTr="00993967">
        <w:trPr>
          <w:trHeight w:val="345"/>
          <w:tblCellSpacing w:w="0" w:type="dxa"/>
        </w:trPr>
        <w:tc>
          <w:tcPr>
            <w:tcW w:w="165" w:type="dxa"/>
            <w:tcMar>
              <w:top w:w="0" w:type="dxa"/>
              <w:left w:w="0" w:type="dxa"/>
              <w:bottom w:w="45" w:type="dxa"/>
              <w:right w:w="0" w:type="dxa"/>
            </w:tcMar>
            <w:vAlign w:val="center"/>
            <w:hideMark/>
          </w:tcPr>
          <w:p w:rsidR="00993967" w:rsidRPr="00993967" w:rsidRDefault="00993967" w:rsidP="00993967">
            <w:pPr>
              <w:spacing w:after="0" w:line="240" w:lineRule="auto"/>
              <w:jc w:val="right"/>
              <w:rPr>
                <w:rFonts w:ascii="Times New Roman" w:eastAsia="Times New Roman" w:hAnsi="Times New Roman" w:cs="Times New Roman"/>
                <w:color w:val="FFFFFF"/>
                <w:sz w:val="15"/>
                <w:szCs w:val="15"/>
              </w:rPr>
            </w:pPr>
          </w:p>
        </w:tc>
        <w:tc>
          <w:tcPr>
            <w:tcW w:w="0" w:type="auto"/>
            <w:tcMar>
              <w:top w:w="0" w:type="dxa"/>
              <w:left w:w="0" w:type="dxa"/>
              <w:bottom w:w="45" w:type="dxa"/>
              <w:right w:w="0" w:type="dxa"/>
            </w:tcMar>
            <w:vAlign w:val="center"/>
            <w:hideMark/>
          </w:tcPr>
          <w:p w:rsidR="00993967" w:rsidRPr="00993967" w:rsidRDefault="00993967" w:rsidP="00993967">
            <w:pPr>
              <w:spacing w:after="0" w:line="240" w:lineRule="auto"/>
              <w:jc w:val="center"/>
              <w:rPr>
                <w:rFonts w:ascii="Tahoma" w:eastAsia="Times New Roman" w:hAnsi="Tahoma" w:cs="Tahoma"/>
                <w:color w:val="FFFFFF"/>
                <w:spacing w:val="15"/>
                <w:sz w:val="17"/>
                <w:szCs w:val="17"/>
              </w:rPr>
            </w:pPr>
            <w:r w:rsidRPr="00993967">
              <w:rPr>
                <w:rFonts w:ascii="Tahoma" w:eastAsia="Times New Roman" w:hAnsi="Tahoma" w:cs="Tahoma"/>
                <w:color w:val="FFFFFF"/>
                <w:spacing w:val="15"/>
                <w:sz w:val="17"/>
                <w:szCs w:val="17"/>
              </w:rPr>
              <w:t> Închide </w:t>
            </w:r>
          </w:p>
        </w:tc>
        <w:tc>
          <w:tcPr>
            <w:tcW w:w="165" w:type="dxa"/>
            <w:tcMar>
              <w:top w:w="0" w:type="dxa"/>
              <w:left w:w="0" w:type="dxa"/>
              <w:bottom w:w="45" w:type="dxa"/>
              <w:right w:w="0" w:type="dxa"/>
            </w:tcMar>
            <w:vAlign w:val="center"/>
            <w:hideMark/>
          </w:tcPr>
          <w:p w:rsidR="00993967" w:rsidRPr="00993967" w:rsidRDefault="00993967" w:rsidP="00993967">
            <w:pPr>
              <w:spacing w:after="0" w:line="240" w:lineRule="auto"/>
              <w:jc w:val="right"/>
              <w:rPr>
                <w:rFonts w:ascii="Times New Roman" w:eastAsia="Times New Roman" w:hAnsi="Times New Roman" w:cs="Times New Roman"/>
                <w:color w:val="FFFFFF"/>
                <w:sz w:val="15"/>
                <w:szCs w:val="15"/>
              </w:rPr>
            </w:pPr>
          </w:p>
        </w:tc>
      </w:tr>
    </w:tbl>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ahoma" w:eastAsia="Times New Roman" w:hAnsi="Tahoma" w:cs="Tahoma"/>
          <w:b/>
          <w:bCs/>
          <w:color w:val="000000"/>
          <w:sz w:val="36"/>
          <w:szCs w:val="36"/>
        </w:rPr>
        <w:t>﻿</w:t>
      </w:r>
      <w:r w:rsidRPr="00993967">
        <w:rPr>
          <w:rFonts w:ascii="Courier New" w:eastAsia="Times New Roman" w:hAnsi="Courier New" w:cs="Courier New"/>
          <w:b/>
          <w:bCs/>
          <w:color w:val="0000FF"/>
        </w:rPr>
        <w:t> LEGE nr. 196 din 31 octombrie 2016</w:t>
      </w:r>
      <w:r w:rsidRPr="00993967">
        <w:rPr>
          <w:rFonts w:ascii="Times New Roman" w:eastAsia="Times New Roman" w:hAnsi="Times New Roman" w:cs="Times New Roman"/>
          <w:b/>
          <w:bCs/>
          <w:color w:val="000000"/>
          <w:sz w:val="36"/>
          <w:szCs w:val="36"/>
        </w:rPr>
        <w:br/>
      </w:r>
      <w:r w:rsidRPr="00993967">
        <w:rPr>
          <w:rFonts w:ascii="Courier New" w:eastAsia="Times New Roman" w:hAnsi="Courier New" w:cs="Courier New"/>
          <w:b/>
          <w:bCs/>
          <w:color w:val="000000"/>
        </w:rPr>
        <w:t>privind venitul minim de incluziune</w:t>
      </w:r>
      <w:r w:rsidRPr="00993967">
        <w:rPr>
          <w:rFonts w:ascii="Times New Roman" w:eastAsia="Times New Roman" w:hAnsi="Times New Roman" w:cs="Times New Roman"/>
          <w:b/>
          <w:bCs/>
          <w:color w:val="000000"/>
          <w:sz w:val="36"/>
          <w:szCs w:val="36"/>
        </w:rPr>
        <w:br/>
      </w:r>
      <w:r w:rsidRPr="00993967">
        <w:rPr>
          <w:rFonts w:ascii="Times New Roman" w:eastAsia="Times New Roman" w:hAnsi="Times New Roman" w:cs="Times New Roman"/>
          <w:b/>
          <w:bCs/>
          <w:color w:val="000000"/>
          <w:sz w:val="36"/>
          <w:szCs w:val="36"/>
        </w:rPr>
        <w:br/>
      </w:r>
      <w:r w:rsidRPr="00993967">
        <w:rPr>
          <w:rFonts w:ascii="Courier New" w:eastAsia="Times New Roman" w:hAnsi="Courier New" w:cs="Courier New"/>
          <w:b/>
          <w:bCs/>
          <w:color w:val="000000"/>
        </w:rPr>
        <w:t>EMITENT: </w:t>
      </w:r>
      <w:r w:rsidRPr="00993967">
        <w:rPr>
          <w:rFonts w:ascii="Courier New" w:eastAsia="Times New Roman" w:hAnsi="Courier New" w:cs="Courier New"/>
          <w:b/>
          <w:bCs/>
          <w:color w:val="0000FF"/>
        </w:rPr>
        <w:t>Parlamentul</w:t>
      </w:r>
      <w:r w:rsidRPr="00993967">
        <w:rPr>
          <w:rFonts w:ascii="Times New Roman" w:eastAsia="Times New Roman" w:hAnsi="Times New Roman" w:cs="Times New Roman"/>
          <w:b/>
          <w:bCs/>
          <w:color w:val="000000"/>
          <w:sz w:val="36"/>
          <w:szCs w:val="36"/>
        </w:rPr>
        <w:br/>
      </w:r>
      <w:r w:rsidRPr="00993967">
        <w:rPr>
          <w:rFonts w:ascii="Courier New" w:eastAsia="Times New Roman" w:hAnsi="Courier New" w:cs="Courier New"/>
          <w:b/>
          <w:bCs/>
          <w:color w:val="000000"/>
        </w:rPr>
        <w:t>PUBLICAT ÎN: </w:t>
      </w:r>
      <w:r w:rsidRPr="00993967">
        <w:rPr>
          <w:rFonts w:ascii="Courier New" w:eastAsia="Times New Roman" w:hAnsi="Courier New" w:cs="Courier New"/>
          <w:b/>
          <w:bCs/>
          <w:color w:val="0000FF"/>
        </w:rPr>
        <w:t>Monitorul Oficial nr. 882 din 3 noiembrie 2016</w:t>
      </w:r>
    </w:p>
    <w:p w:rsidR="00993967" w:rsidRPr="00993967" w:rsidRDefault="00993967" w:rsidP="00993967">
      <w:pPr>
        <w:shd w:val="clear" w:color="auto" w:fill="FFFFFF"/>
        <w:spacing w:after="0" w:line="240" w:lineRule="auto"/>
        <w:jc w:val="both"/>
        <w:rPr>
          <w:rFonts w:ascii="Times New Roman" w:eastAsia="Times New Roman" w:hAnsi="Times New Roman" w:cs="Times New Roman"/>
          <w:b/>
          <w:bCs/>
          <w:color w:val="000000"/>
          <w:sz w:val="27"/>
          <w:szCs w:val="27"/>
        </w:rPr>
      </w:pP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b/>
          <w:bCs/>
          <w:color w:val="000000"/>
          <w:sz w:val="27"/>
          <w:szCs w:val="27"/>
        </w:rPr>
        <w:t>Data intrării în vigoare: </w:t>
      </w:r>
    </w:p>
    <w:p w:rsidR="00993967" w:rsidRPr="00993967" w:rsidRDefault="00993967" w:rsidP="00993967">
      <w:pPr>
        <w:shd w:val="clear" w:color="auto" w:fill="FFFFFF"/>
        <w:spacing w:after="0" w:line="240" w:lineRule="auto"/>
        <w:jc w:val="both"/>
        <w:rPr>
          <w:rFonts w:ascii="Times New Roman" w:eastAsia="Times New Roman" w:hAnsi="Times New Roman" w:cs="Times New Roman"/>
          <w:b/>
          <w:bCs/>
          <w:color w:val="0000FF"/>
          <w:sz w:val="27"/>
          <w:szCs w:val="27"/>
        </w:rPr>
      </w:pPr>
      <w:r w:rsidRPr="00993967">
        <w:rPr>
          <w:rFonts w:ascii="Times New Roman" w:eastAsia="Times New Roman" w:hAnsi="Times New Roman" w:cs="Times New Roman"/>
          <w:b/>
          <w:bCs/>
          <w:color w:val="0000FF"/>
          <w:sz w:val="27"/>
          <w:szCs w:val="27"/>
        </w:rPr>
        <w:t>01 Aprilie 2023</w:t>
      </w:r>
    </w:p>
    <w:p w:rsidR="00993967" w:rsidRPr="00993967" w:rsidRDefault="00993967" w:rsidP="00993967">
      <w:pPr>
        <w:shd w:val="clear" w:color="auto" w:fill="FFFFFF"/>
        <w:spacing w:after="0" w:line="240" w:lineRule="auto"/>
        <w:jc w:val="both"/>
        <w:rPr>
          <w:rFonts w:ascii="Times New Roman" w:eastAsia="Times New Roman" w:hAnsi="Times New Roman" w:cs="Times New Roman"/>
          <w:b/>
          <w:bCs/>
          <w:color w:val="000000"/>
          <w:sz w:val="27"/>
          <w:szCs w:val="27"/>
        </w:rPr>
      </w:pP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b/>
          <w:bCs/>
          <w:color w:val="000000"/>
          <w:sz w:val="27"/>
          <w:szCs w:val="27"/>
        </w:rPr>
        <w:t>Forma consolidată valabilă la data de </w:t>
      </w:r>
    </w:p>
    <w:p w:rsidR="00993967" w:rsidRPr="00993967" w:rsidRDefault="00993967" w:rsidP="00993967">
      <w:pPr>
        <w:shd w:val="clear" w:color="auto" w:fill="FFFFFF"/>
        <w:spacing w:after="0" w:line="240" w:lineRule="auto"/>
        <w:jc w:val="both"/>
        <w:rPr>
          <w:rFonts w:ascii="Times New Roman" w:eastAsia="Times New Roman" w:hAnsi="Times New Roman" w:cs="Times New Roman"/>
          <w:b/>
          <w:bCs/>
          <w:color w:val="0000FF"/>
          <w:sz w:val="27"/>
          <w:szCs w:val="27"/>
        </w:rPr>
      </w:pPr>
      <w:r w:rsidRPr="00993967">
        <w:rPr>
          <w:rFonts w:ascii="Times New Roman" w:eastAsia="Times New Roman" w:hAnsi="Times New Roman" w:cs="Times New Roman"/>
          <w:b/>
          <w:bCs/>
          <w:color w:val="0000FF"/>
          <w:sz w:val="27"/>
          <w:szCs w:val="27"/>
        </w:rPr>
        <w:t>10 Iunie 2025</w:t>
      </w:r>
    </w:p>
    <w:p w:rsidR="00993967" w:rsidRPr="00993967" w:rsidRDefault="00993967" w:rsidP="00993967">
      <w:pPr>
        <w:shd w:val="clear" w:color="auto" w:fill="FFFFFF"/>
        <w:spacing w:after="0" w:line="240" w:lineRule="auto"/>
        <w:jc w:val="both"/>
        <w:rPr>
          <w:rFonts w:ascii="Times New Roman" w:eastAsia="Times New Roman" w:hAnsi="Times New Roman" w:cs="Times New Roman"/>
          <w:b/>
          <w:bCs/>
          <w:color w:val="000000"/>
          <w:sz w:val="27"/>
          <w:szCs w:val="27"/>
        </w:rPr>
      </w:pP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b/>
          <w:bCs/>
          <w:color w:val="000000"/>
          <w:sz w:val="27"/>
          <w:szCs w:val="27"/>
        </w:rPr>
        <w:t>Prezenta formă consolidată este valabilă începând cu data de </w:t>
      </w:r>
    </w:p>
    <w:p w:rsidR="00993967" w:rsidRPr="00993967" w:rsidRDefault="00993967" w:rsidP="00993967">
      <w:pPr>
        <w:shd w:val="clear" w:color="auto" w:fill="FFFFFF"/>
        <w:spacing w:after="0" w:line="240" w:lineRule="auto"/>
        <w:jc w:val="both"/>
        <w:rPr>
          <w:rFonts w:ascii="Times New Roman" w:eastAsia="Times New Roman" w:hAnsi="Times New Roman" w:cs="Times New Roman"/>
          <w:b/>
          <w:bCs/>
          <w:color w:val="0000FF"/>
          <w:sz w:val="27"/>
          <w:szCs w:val="27"/>
        </w:rPr>
      </w:pPr>
      <w:r w:rsidRPr="00993967">
        <w:rPr>
          <w:rFonts w:ascii="Times New Roman" w:eastAsia="Times New Roman" w:hAnsi="Times New Roman" w:cs="Times New Roman"/>
          <w:b/>
          <w:bCs/>
          <w:color w:val="0000FF"/>
          <w:sz w:val="27"/>
          <w:szCs w:val="27"/>
        </w:rPr>
        <w:t>02 Aprilie 2023</w:t>
      </w:r>
    </w:p>
    <w:p w:rsidR="00993967" w:rsidRPr="00993967" w:rsidRDefault="00993967" w:rsidP="00993967">
      <w:pPr>
        <w:shd w:val="clear" w:color="auto" w:fill="FFFFFF"/>
        <w:spacing w:after="0" w:line="240" w:lineRule="auto"/>
        <w:jc w:val="both"/>
        <w:rPr>
          <w:rFonts w:ascii="Times New Roman" w:eastAsia="Times New Roman" w:hAnsi="Times New Roman" w:cs="Times New Roman"/>
          <w:b/>
          <w:bCs/>
          <w:color w:val="0000FF"/>
          <w:sz w:val="27"/>
          <w:szCs w:val="27"/>
        </w:rPr>
      </w:pPr>
      <w:r w:rsidRPr="00993967">
        <w:rPr>
          <w:rFonts w:ascii="Times New Roman" w:eastAsia="Times New Roman" w:hAnsi="Times New Roman" w:cs="Times New Roman"/>
          <w:b/>
          <w:bCs/>
          <w:color w:val="000000"/>
          <w:sz w:val="27"/>
          <w:szCs w:val="27"/>
        </w:rPr>
        <w:t> până la </w:t>
      </w:r>
    </w:p>
    <w:p w:rsidR="00993967" w:rsidRPr="00993967" w:rsidRDefault="00993967" w:rsidP="00993967">
      <w:pPr>
        <w:shd w:val="clear" w:color="auto" w:fill="FFFFFF"/>
        <w:spacing w:after="0" w:line="240" w:lineRule="auto"/>
        <w:jc w:val="both"/>
        <w:rPr>
          <w:rFonts w:ascii="Times New Roman" w:eastAsia="Times New Roman" w:hAnsi="Times New Roman" w:cs="Times New Roman"/>
          <w:b/>
          <w:bCs/>
          <w:color w:val="0000FF"/>
          <w:sz w:val="27"/>
          <w:szCs w:val="27"/>
        </w:rPr>
      </w:pPr>
      <w:r w:rsidRPr="00993967">
        <w:rPr>
          <w:rFonts w:ascii="Times New Roman" w:eastAsia="Times New Roman" w:hAnsi="Times New Roman" w:cs="Times New Roman"/>
          <w:b/>
          <w:bCs/>
          <w:color w:val="0000FF"/>
          <w:sz w:val="27"/>
          <w:szCs w:val="27"/>
        </w:rPr>
        <w:t>10 Iunie 2025</w:t>
      </w:r>
    </w:p>
    <w:p w:rsidR="00993967" w:rsidRPr="00993967" w:rsidRDefault="00993967" w:rsidP="00993967">
      <w:pPr>
        <w:shd w:val="clear" w:color="auto" w:fill="FFFFFF"/>
        <w:spacing w:after="270" w:line="240" w:lineRule="auto"/>
        <w:jc w:val="both"/>
        <w:rPr>
          <w:rFonts w:ascii="Times New Roman" w:eastAsia="Times New Roman" w:hAnsi="Times New Roman" w:cs="Times New Roman"/>
          <w:color w:val="000000"/>
          <w:sz w:val="27"/>
          <w:szCs w:val="27"/>
        </w:rPr>
      </w:pP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hyperlink r:id="rId5" w:history="1">
        <w:r w:rsidRPr="00993967">
          <w:rPr>
            <w:rFonts w:ascii="Times New Roman" w:eastAsia="Times New Roman" w:hAnsi="Times New Roman" w:cs="Times New Roman"/>
            <w:b/>
            <w:bCs/>
            <w:color w:val="0000FF"/>
            <w:sz w:val="20"/>
            <w:szCs w:val="20"/>
            <w:u w:val="single"/>
          </w:rPr>
          <w:t>Istoric consolidări</w:t>
        </w:r>
      </w:hyperlink>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t>  </w:t>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Notă CTCE: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Forma consolidată a </w:t>
      </w:r>
      <w:bookmarkStart w:id="0" w:name="REF0"/>
      <w:bookmarkEnd w:id="0"/>
      <w:r w:rsidRPr="00993967">
        <w:rPr>
          <w:rFonts w:ascii="Courier New" w:eastAsia="Times New Roman" w:hAnsi="Courier New" w:cs="Courier New"/>
          <w:color w:val="0000FF"/>
        </w:rPr>
        <w:t>LEGII nr. 196 din 31 octombrie 2016</w:t>
      </w:r>
      <w:r w:rsidRPr="00993967">
        <w:rPr>
          <w:rFonts w:ascii="Courier New" w:eastAsia="Times New Roman" w:hAnsi="Courier New" w:cs="Courier New"/>
          <w:color w:val="000000"/>
        </w:rPr>
        <w:t>, publicate în Monitorul Oficial nr. 882 din 3 noiembrie 2016, la data de 10 Iunie 2025 este realizată prin includerea modificărilor şi completărilor aduse de: </w:t>
      </w:r>
      <w:bookmarkStart w:id="1" w:name="REF1"/>
      <w:bookmarkEnd w:id="1"/>
      <w:r w:rsidRPr="00993967">
        <w:rPr>
          <w:rFonts w:ascii="Courier New" w:eastAsia="Times New Roman" w:hAnsi="Courier New" w:cs="Courier New"/>
          <w:color w:val="0000FF"/>
        </w:rPr>
        <w:t>ORDONANŢA DE URGENŢĂ nr. 82 din 8 noiembrie 2017</w:t>
      </w:r>
      <w:r w:rsidRPr="00993967">
        <w:rPr>
          <w:rFonts w:ascii="Courier New" w:eastAsia="Times New Roman" w:hAnsi="Courier New" w:cs="Courier New"/>
          <w:color w:val="000000"/>
        </w:rPr>
        <w:t>; </w:t>
      </w:r>
      <w:bookmarkStart w:id="2" w:name="REF2"/>
      <w:bookmarkEnd w:id="2"/>
      <w:r w:rsidRPr="00993967">
        <w:rPr>
          <w:rFonts w:ascii="Courier New" w:eastAsia="Times New Roman" w:hAnsi="Courier New" w:cs="Courier New"/>
          <w:color w:val="0000FF"/>
        </w:rPr>
        <w:t>ORDONANŢA DE URGENŢĂ nr. 96 noiembrie 2018</w:t>
      </w:r>
      <w:r w:rsidRPr="00993967">
        <w:rPr>
          <w:rFonts w:ascii="Courier New" w:eastAsia="Times New Roman" w:hAnsi="Courier New" w:cs="Courier New"/>
          <w:color w:val="000000"/>
        </w:rPr>
        <w:t>; </w:t>
      </w:r>
      <w:bookmarkStart w:id="3" w:name="REF3"/>
      <w:bookmarkEnd w:id="3"/>
      <w:r w:rsidRPr="00993967">
        <w:rPr>
          <w:rFonts w:ascii="Courier New" w:eastAsia="Times New Roman" w:hAnsi="Courier New" w:cs="Courier New"/>
          <w:color w:val="0000FF"/>
        </w:rPr>
        <w:t>ORDONANŢA DE URGENŢĂ nr. 226 din 30 decembrie 2020</w:t>
      </w:r>
      <w:r w:rsidRPr="00993967">
        <w:rPr>
          <w:rFonts w:ascii="Courier New" w:eastAsia="Times New Roman" w:hAnsi="Courier New" w:cs="Courier New"/>
          <w:color w:val="000000"/>
        </w:rPr>
        <w:t>; </w:t>
      </w:r>
      <w:bookmarkStart w:id="4" w:name="REF4"/>
      <w:bookmarkEnd w:id="4"/>
      <w:r w:rsidRPr="00993967">
        <w:rPr>
          <w:rFonts w:ascii="Courier New" w:eastAsia="Times New Roman" w:hAnsi="Courier New" w:cs="Courier New"/>
          <w:color w:val="0000FF"/>
        </w:rPr>
        <w:t>LEGEA nr. 226 din 16 septembrie 2021</w:t>
      </w:r>
      <w:r w:rsidRPr="00993967">
        <w:rPr>
          <w:rFonts w:ascii="Courier New" w:eastAsia="Times New Roman" w:hAnsi="Courier New" w:cs="Courier New"/>
          <w:color w:val="000000"/>
        </w:rPr>
        <w:t>; </w:t>
      </w:r>
      <w:bookmarkStart w:id="5" w:name="REF5"/>
      <w:bookmarkEnd w:id="5"/>
      <w:r w:rsidRPr="00993967">
        <w:rPr>
          <w:rFonts w:ascii="Courier New" w:eastAsia="Times New Roman" w:hAnsi="Courier New" w:cs="Courier New"/>
          <w:color w:val="0000FF"/>
        </w:rPr>
        <w:t>ORDONANŢA DE URGENŢĂ nr. 130 din 17 decembrie 2021</w:t>
      </w:r>
      <w:r w:rsidRPr="00993967">
        <w:rPr>
          <w:rFonts w:ascii="Courier New" w:eastAsia="Times New Roman" w:hAnsi="Courier New" w:cs="Courier New"/>
          <w:color w:val="000000"/>
        </w:rPr>
        <w:t>; </w:t>
      </w:r>
      <w:bookmarkStart w:id="6" w:name="REF6"/>
      <w:bookmarkEnd w:id="6"/>
      <w:r w:rsidRPr="00993967">
        <w:rPr>
          <w:rFonts w:ascii="Courier New" w:eastAsia="Times New Roman" w:hAnsi="Courier New" w:cs="Courier New"/>
          <w:color w:val="0000FF"/>
        </w:rPr>
        <w:t>ORDONANŢA DE URGENŢĂ nr. 114 din 26 august 2022</w:t>
      </w:r>
      <w:r w:rsidRPr="00993967">
        <w:rPr>
          <w:rFonts w:ascii="Courier New" w:eastAsia="Times New Roman" w:hAnsi="Courier New" w:cs="Courier New"/>
          <w:color w:val="000000"/>
        </w:rPr>
        <w:t>; </w:t>
      </w:r>
      <w:bookmarkStart w:id="7" w:name="REF7"/>
      <w:bookmarkEnd w:id="7"/>
      <w:r w:rsidRPr="00993967">
        <w:rPr>
          <w:rFonts w:ascii="Courier New" w:eastAsia="Times New Roman" w:hAnsi="Courier New" w:cs="Courier New"/>
          <w:color w:val="0000FF"/>
        </w:rPr>
        <w:t>ORDONANŢA DE URGENŢĂ nr. 124 din 14 septembrie 2022</w:t>
      </w:r>
      <w:r w:rsidRPr="00993967">
        <w:rPr>
          <w:rFonts w:ascii="Courier New" w:eastAsia="Times New Roman" w:hAnsi="Courier New" w:cs="Courier New"/>
          <w:color w:val="000000"/>
        </w:rPr>
        <w:t>; </w:t>
      </w:r>
      <w:bookmarkStart w:id="8" w:name="REF8"/>
      <w:bookmarkEnd w:id="8"/>
      <w:r w:rsidRPr="00993967">
        <w:rPr>
          <w:rFonts w:ascii="Courier New" w:eastAsia="Times New Roman" w:hAnsi="Courier New" w:cs="Courier New"/>
          <w:color w:val="0000FF"/>
        </w:rPr>
        <w:t>LEGEA nr. 56 din 3 martie 2023</w:t>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Conţinutul acestui act aparţine exclusiv S.C. Centrul Teritorial de Calcul Electronic S.A. Piatra-Neamţ şi nu este un document cu caracter oficial, fiind destinat informării utilizatorilor.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bookmarkStart w:id="9" w:name="REF9"/>
      <w:bookmarkEnd w:id="9"/>
      <w:r w:rsidRPr="00993967">
        <w:rPr>
          <w:rFonts w:ascii="Courier New" w:eastAsia="Times New Roman" w:hAnsi="Courier New" w:cs="Courier New"/>
          <w:color w:val="0000FF"/>
        </w:rPr>
        <w:t>Articolul 97 din Legea nr. 196/2016</w:t>
      </w:r>
      <w:r w:rsidRPr="00993967">
        <w:rPr>
          <w:rFonts w:ascii="Courier New" w:eastAsia="Times New Roman" w:hAnsi="Courier New" w:cs="Courier New"/>
          <w:color w:val="000000"/>
        </w:rPr>
        <w:t> privind venitul minim de incluziune, publicată în Monitorul Oficial al României, Partea I, nr. 882 din 3 noiembrie 2016, cu modificările ulterioare, se modifică de </w:t>
      </w:r>
      <w:bookmarkStart w:id="10" w:name="REF10"/>
      <w:bookmarkEnd w:id="10"/>
      <w:r w:rsidRPr="00993967">
        <w:rPr>
          <w:rFonts w:ascii="Courier New" w:eastAsia="Times New Roman" w:hAnsi="Courier New" w:cs="Courier New"/>
          <w:color w:val="0000FF"/>
        </w:rPr>
        <w:t>articolul IV din ORDONANŢA DE URGENŢĂ nr. 226 din 30 decembrie 2020</w:t>
      </w:r>
      <w:r w:rsidRPr="00993967">
        <w:rPr>
          <w:rFonts w:ascii="Courier New" w:eastAsia="Times New Roman" w:hAnsi="Courier New" w:cs="Courier New"/>
          <w:color w:val="000000"/>
        </w:rPr>
        <w:t>, publicată în MONITORUL OFICIAL nr. 1332 din 31 decembrie 2020 şi va avea următorul cuprins: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97</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xml:space="preserve">Prezenta lege intră în vigoare la data de 1 aprilie 2022, cu </w:t>
      </w:r>
      <w:r w:rsidRPr="00993967">
        <w:rPr>
          <w:rFonts w:ascii="Courier New" w:eastAsia="Times New Roman" w:hAnsi="Courier New" w:cs="Courier New"/>
          <w:color w:val="000000"/>
        </w:rPr>
        <w:lastRenderedPageBreak/>
        <w:t>excepţia art. 95, care intră în vigoare la data de 1 februarie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bookmarkStart w:id="11" w:name="REF11"/>
      <w:bookmarkEnd w:id="11"/>
      <w:r w:rsidRPr="00993967">
        <w:rPr>
          <w:rFonts w:ascii="Courier New" w:eastAsia="Times New Roman" w:hAnsi="Courier New" w:cs="Courier New"/>
          <w:color w:val="0000FF"/>
        </w:rPr>
        <w:t>Articolul 97 din Legea nr. 196/2016</w:t>
      </w:r>
      <w:r w:rsidRPr="00993967">
        <w:rPr>
          <w:rFonts w:ascii="Courier New" w:eastAsia="Times New Roman" w:hAnsi="Courier New" w:cs="Courier New"/>
          <w:color w:val="000000"/>
        </w:rPr>
        <w:t> privind venitul minim de incluziune, publicată în Monitorul Oficial al României, Partea I, nr. 882 din 3 noiembrie 2016, cu modificările ulterioare, se modifică de </w:t>
      </w:r>
      <w:bookmarkStart w:id="12" w:name="REF12"/>
      <w:bookmarkEnd w:id="12"/>
      <w:r w:rsidRPr="00993967">
        <w:rPr>
          <w:rFonts w:ascii="Courier New" w:eastAsia="Times New Roman" w:hAnsi="Courier New" w:cs="Courier New"/>
          <w:color w:val="0000FF"/>
        </w:rPr>
        <w:t>pct. 28 al articolul 43 din LEGEA nr. 226 din 16 septembrie 2021</w:t>
      </w:r>
      <w:r w:rsidRPr="00993967">
        <w:rPr>
          <w:rFonts w:ascii="Courier New" w:eastAsia="Times New Roman" w:hAnsi="Courier New" w:cs="Courier New"/>
          <w:color w:val="000000"/>
        </w:rPr>
        <w:t>, publicată în MONITORUL OFICIAL nr. 891 din 16 septembrie 2021 şi va avea următorul cuprins: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97</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Prezenta lege intră în vigoare la data de 1 octombrie 2022, cu excepţia art. 95, care intră în vigoare la data de 1 februarie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bookmarkStart w:id="13" w:name="REF13"/>
      <w:bookmarkEnd w:id="13"/>
      <w:r w:rsidRPr="00993967">
        <w:rPr>
          <w:rFonts w:ascii="Courier New" w:eastAsia="Times New Roman" w:hAnsi="Courier New" w:cs="Courier New"/>
          <w:color w:val="0000FF"/>
        </w:rPr>
        <w:t>Articolul 97 din Legea nr. 196/2016</w:t>
      </w:r>
      <w:r w:rsidRPr="00993967">
        <w:rPr>
          <w:rFonts w:ascii="Courier New" w:eastAsia="Times New Roman" w:hAnsi="Courier New" w:cs="Courier New"/>
          <w:color w:val="000000"/>
        </w:rPr>
        <w:t> privind venitul minim de incluziune, publicată în Monitorul Oficial al României, Partea I, nr. 882 din 3 noiembrie 2016, cu modificările ulterioare, se modifică de </w:t>
      </w:r>
      <w:bookmarkStart w:id="14" w:name="REF14"/>
      <w:bookmarkEnd w:id="14"/>
      <w:r w:rsidRPr="00993967">
        <w:rPr>
          <w:rFonts w:ascii="Courier New" w:eastAsia="Times New Roman" w:hAnsi="Courier New" w:cs="Courier New"/>
          <w:color w:val="0000FF"/>
        </w:rPr>
        <w:t>articolul XIV din ORDONANŢA DE URGENŢĂ nr. 130 din 17 decembrie 2021</w:t>
      </w:r>
      <w:r w:rsidRPr="00993967">
        <w:rPr>
          <w:rFonts w:ascii="Courier New" w:eastAsia="Times New Roman" w:hAnsi="Courier New" w:cs="Courier New"/>
          <w:color w:val="000000"/>
        </w:rPr>
        <w:t>, publicată în MONITORUL OFICIAL nr. 1202 din 18 decembrie 2021 şi va avea următorul cuprins: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Prezenta lege intră în vigoare la data de 1 septembrie 2023, cu excepţia art. 95, care intră în vigoare la data de 1 martie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Aplicarea </w:t>
      </w:r>
      <w:hyperlink r:id="rId6" w:tgtFrame="_top" w:history="1">
        <w:r w:rsidRPr="00993967">
          <w:rPr>
            <w:rFonts w:ascii="Courier New" w:eastAsia="Times New Roman" w:hAnsi="Courier New" w:cs="Courier New"/>
            <w:color w:val="0000FF"/>
            <w:u w:val="single"/>
          </w:rPr>
          <w:t>articolului 97 din Legea nr. 196/2016</w:t>
        </w:r>
      </w:hyperlink>
      <w:r w:rsidRPr="00993967">
        <w:rPr>
          <w:rFonts w:ascii="Courier New" w:eastAsia="Times New Roman" w:hAnsi="Courier New" w:cs="Courier New"/>
          <w:color w:val="000000"/>
        </w:rPr>
        <w:t> privind venitul minim de incluziune, publicată în Monitorul Oficial al României, Partea I, nr. 882 din 3 noiembrie 2016, cu modificările ulterioare, se prelungeşte de către </w:t>
      </w:r>
      <w:bookmarkStart w:id="15" w:name="REF15"/>
      <w:bookmarkEnd w:id="15"/>
      <w:r w:rsidRPr="00993967">
        <w:rPr>
          <w:rFonts w:ascii="Courier New" w:eastAsia="Times New Roman" w:hAnsi="Courier New" w:cs="Courier New"/>
          <w:color w:val="0000FF"/>
        </w:rPr>
        <w:t>articolul III din ORDONANŢA DE URGENŢĂ nr. 114 din 26 august 2022</w:t>
      </w:r>
      <w:r w:rsidRPr="00993967">
        <w:rPr>
          <w:rFonts w:ascii="Courier New" w:eastAsia="Times New Roman" w:hAnsi="Courier New" w:cs="Courier New"/>
          <w:color w:val="000000"/>
        </w:rPr>
        <w:t>, publicată în MONITORUL OFICIAL nr. 844 din 29 august 2022 astfel: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III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Termenul prevăzut la art. 97 din </w:t>
      </w:r>
      <w:bookmarkStart w:id="16" w:name="REF16"/>
      <w:bookmarkEnd w:id="16"/>
      <w:r w:rsidRPr="00993967">
        <w:rPr>
          <w:rFonts w:ascii="Courier New" w:eastAsia="Times New Roman" w:hAnsi="Courier New" w:cs="Courier New"/>
          <w:color w:val="0000FF"/>
        </w:rPr>
        <w:t>Legea nr. 196/2016</w:t>
      </w:r>
      <w:r w:rsidRPr="00993967">
        <w:rPr>
          <w:rFonts w:ascii="Courier New" w:eastAsia="Times New Roman" w:hAnsi="Courier New" w:cs="Courier New"/>
          <w:color w:val="000000"/>
        </w:rPr>
        <w:t> privind venitul minim de incluziune, cu modificările ulterioare, se prorogă până la data intrării în vigoare a prezentei ordonanţe de urgenţă.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Conform </w:t>
      </w:r>
      <w:bookmarkStart w:id="17" w:name="REF17"/>
      <w:bookmarkEnd w:id="17"/>
      <w:r w:rsidRPr="00993967">
        <w:rPr>
          <w:rFonts w:ascii="Courier New" w:eastAsia="Times New Roman" w:hAnsi="Courier New" w:cs="Courier New"/>
          <w:color w:val="0000FF"/>
        </w:rPr>
        <w:t>articolului II</w:t>
      </w:r>
      <w:r w:rsidRPr="00993967">
        <w:rPr>
          <w:rFonts w:ascii="Courier New" w:eastAsia="Times New Roman" w:hAnsi="Courier New" w:cs="Courier New"/>
          <w:color w:val="000000"/>
        </w:rPr>
        <w:t> din actul normativ menţionat mai sus, prezenta ordonanţă de urgenţă intră în vigoare la data de 1 ianuarie 2024.</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bookmarkStart w:id="18" w:name="REF18"/>
      <w:bookmarkEnd w:id="18"/>
      <w:r w:rsidRPr="00993967">
        <w:rPr>
          <w:rFonts w:ascii="Courier New" w:eastAsia="Times New Roman" w:hAnsi="Courier New" w:cs="Courier New"/>
          <w:color w:val="0000FF"/>
        </w:rPr>
        <w:t>Subpunctul 1, Punctul 20 al articolului I din LEGEA nr. 56 din 3 martie 2023</w:t>
      </w:r>
      <w:r w:rsidRPr="00993967">
        <w:rPr>
          <w:rFonts w:ascii="Courier New" w:eastAsia="Times New Roman" w:hAnsi="Courier New" w:cs="Courier New"/>
          <w:color w:val="000000"/>
        </w:rPr>
        <w:t>, publicată în MONITORUL OFICIAL nr. 188 din 6 martie 2023, care modifică </w:t>
      </w:r>
      <w:bookmarkStart w:id="19" w:name="REF19"/>
      <w:bookmarkEnd w:id="19"/>
      <w:r w:rsidRPr="00993967">
        <w:rPr>
          <w:rFonts w:ascii="Courier New" w:eastAsia="Times New Roman" w:hAnsi="Courier New" w:cs="Courier New"/>
          <w:color w:val="0000FF"/>
        </w:rPr>
        <w:t>articolul III din ORDONANŢA DE URGENŢĂ nr. 114 din 26 august 2022</w:t>
      </w:r>
      <w:r w:rsidRPr="00993967">
        <w:rPr>
          <w:rFonts w:ascii="Courier New" w:eastAsia="Times New Roman" w:hAnsi="Courier New" w:cs="Courier New"/>
          <w:color w:val="000000"/>
        </w:rPr>
        <w:t>, publicată în MONITORUL OFICIAL nr. 844 din 29 august 2022 prevede: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III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La data intrării în vigoare a legii de aprobare a prezentei ordonanţe de urgenţă, articolul 97 din Legea nr. 196/2016 privind venitul minim de incluziune, publicată în Monitorul Oficial al României, Partea I, nr. 882 din 3 noiembrie 2016, cu modificările şi completările ulterioare, se modifică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Alineatul (1) se modifică şi va avea următorul cuprins: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97</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Prezenta lege se aplică de la 1 aprilie 2023, cu excepţia art. 94 şi 96, precum şi a reglementărilor referitoare la solicitarea, acordarea, stabilirea dreptului şi plata venitului minim de incluziune, inclusiv a măsurilor complementare acestuia prevăzute pentru beneficiarii venitului minim de incluziune, care se aplică de la 1 ianuarie 2024.</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Parlamentul României adoptă prezenta lege.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bookmarkStart w:id="20" w:name="CI"/>
      <w:r w:rsidRPr="00993967">
        <w:rPr>
          <w:rFonts w:ascii="Courier New" w:eastAsia="Times New Roman" w:hAnsi="Courier New" w:cs="Courier New"/>
          <w:color w:val="0000FF"/>
        </w:rPr>
        <w:t>CAP. I</w:t>
      </w:r>
      <w:bookmarkEnd w:id="20"/>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Dispoziţii generale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1" w:name="A1"/>
      <w:r w:rsidRPr="00993967">
        <w:rPr>
          <w:rFonts w:ascii="Courier New" w:eastAsia="Times New Roman" w:hAnsi="Courier New" w:cs="Courier New"/>
          <w:color w:val="0000FF"/>
        </w:rPr>
        <w:t>ART.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Prin dispoziţiile prezentei legi se reglementează venitul minim de incluziune, beneficiu de asistenţă socială acordat familiilor şi persoanelor singure aflate în situaţie de dificultate, în scopul prevenirii şi combaterii sărăciei şi riscului de excluziune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Situaţia de dificultate este situaţia în care se află persoanele care, la un moment dat, pe parcursul vieţii, din cauze socioeconomice, de sănătate şi/sau care rezultă din mediul social de viaţă, şi-au pierdut sau le-au fost limitate propriile capacităţi de integrare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2" w:name="A2"/>
      <w:r w:rsidRPr="00993967">
        <w:rPr>
          <w:rFonts w:ascii="Courier New" w:eastAsia="Times New Roman" w:hAnsi="Courier New" w:cs="Courier New"/>
          <w:color w:val="0000FF"/>
        </w:rPr>
        <w:t>ART.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Venitul minim de incluziune face parte din categoria beneficiilor de asistenţă socială selective definite la </w:t>
      </w:r>
      <w:bookmarkStart w:id="23" w:name="REF20"/>
      <w:bookmarkEnd w:id="23"/>
      <w:r w:rsidRPr="00993967">
        <w:rPr>
          <w:rFonts w:ascii="Courier New" w:eastAsia="Times New Roman" w:hAnsi="Courier New" w:cs="Courier New"/>
          <w:color w:val="0000FF"/>
        </w:rPr>
        <w:t>art. 8 alin. (1) lit. a) din Legea asistenţei sociale nr. 292/2011</w:t>
      </w:r>
      <w:r w:rsidRPr="00993967">
        <w:rPr>
          <w:rFonts w:ascii="Courier New" w:eastAsia="Times New Roman" w:hAnsi="Courier New" w:cs="Courier New"/>
          <w:color w:val="000000"/>
        </w:rPr>
        <w:t>, cu modificările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4" w:name="A3"/>
      <w:r w:rsidRPr="00993967">
        <w:rPr>
          <w:rFonts w:ascii="Courier New" w:eastAsia="Times New Roman" w:hAnsi="Courier New" w:cs="Courier New"/>
          <w:color w:val="0000FF"/>
        </w:rPr>
        <w:t>ART. 3</w:t>
      </w:r>
      <w:bookmarkEnd w:id="24"/>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Venitul minim de incluziune reprezintă sprijinul financiar acordat de stat în scopul asigurării nivelului de trai minimal, astfel cum acesta este definit de </w:t>
      </w:r>
      <w:bookmarkStart w:id="25" w:name="REF21"/>
      <w:bookmarkEnd w:id="25"/>
      <w:r w:rsidRPr="00993967">
        <w:rPr>
          <w:rFonts w:ascii="Courier New" w:eastAsia="Times New Roman" w:hAnsi="Courier New" w:cs="Courier New"/>
          <w:color w:val="0000FF"/>
        </w:rPr>
        <w:t>art. 54 din Legea nr. 292/2011</w:t>
      </w:r>
      <w:r w:rsidRPr="00993967">
        <w:rPr>
          <w:rFonts w:ascii="Courier New" w:eastAsia="Times New Roman" w:hAnsi="Courier New" w:cs="Courier New"/>
          <w:color w:val="000000"/>
        </w:rPr>
        <w:t>, cu modificările ulterioare, pentru familiile şi persoanele singure aflate în situaţia prevăzută la art. 1 alin. (2), precum şi pentru prevenirea riscului sărăciei în rândul copiilor şi stimularea participării acestora în sistemul de educaţie.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Pentru a răspunde scopului prevăzut la alin. (1), venitul minim de incluziune se compune din una sau mai multe din următoarele categorii de ajutoare financiare: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ajutor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ajutor pentru familia cu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c) din Alineatul (2) , Articolul 3 , Capitolul I a fost abrogată de </w:t>
      </w:r>
      <w:bookmarkStart w:id="26" w:name="REF22"/>
      <w:bookmarkEnd w:id="26"/>
      <w:r w:rsidRPr="00993967">
        <w:rPr>
          <w:rFonts w:ascii="Courier New" w:eastAsia="Times New Roman" w:hAnsi="Courier New" w:cs="Courier New"/>
          <w:color w:val="0000FF"/>
        </w:rPr>
        <w:t>Punctul 1,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funcţie de nevoile familiei/persoanei singure, venitul minim de incluziune este însoţit de alte măsuri de asistenţă socială complementare, acordate în bani şi/sau în natură,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stimulente;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facilităţi contributive;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 alte drepturi complementare.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Sumele aferente venitului minim de incluziune şi măsurilor de asistenţă socială complementare prevăzute la alin. (3) se acordă din bugetul de stat şi, după caz, din bugetele locale.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7" w:name="A4"/>
      <w:r w:rsidRPr="00993967">
        <w:rPr>
          <w:rFonts w:ascii="Courier New" w:eastAsia="Times New Roman" w:hAnsi="Courier New" w:cs="Courier New"/>
          <w:color w:val="0000FF"/>
        </w:rPr>
        <w:t>ART. 4</w:t>
      </w:r>
      <w:bookmarkEnd w:id="2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Pentru situaţii de dificultate şi pentru prevenirea sau reducerea riscului de sărăcie şi excluziune socială ale unuia sau mai multor membri din familie a căror nevoie identificată constituie o situaţie particulară şi necesită intervenţie individualizată, se pot acorda ajutoare de urgenţă şi/sau ajutoare comunitare, precum şi măsuri de facilitare a accesului pe piaţa muncii, a accesului la servicii de </w:t>
      </w:r>
      <w:r w:rsidRPr="00993967">
        <w:rPr>
          <w:rFonts w:ascii="Courier New" w:eastAsia="Times New Roman" w:hAnsi="Courier New" w:cs="Courier New"/>
          <w:color w:val="0000FF"/>
        </w:rPr>
        <w:lastRenderedPageBreak/>
        <w:t>sănătate şi educaţie, la servicii sociale şi locuire, susţinute din bugetul de stat, din bugetele locale sau fonduri externe.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 din Capitolul I a fost modificat de </w:t>
      </w:r>
      <w:bookmarkStart w:id="28" w:name="REF23"/>
      <w:bookmarkEnd w:id="28"/>
      <w:r w:rsidRPr="00993967">
        <w:rPr>
          <w:rFonts w:ascii="Courier New" w:eastAsia="Times New Roman" w:hAnsi="Courier New" w:cs="Courier New"/>
          <w:color w:val="0000FF"/>
        </w:rPr>
        <w:t>Punctul 1,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9" w:name="A5"/>
      <w:r w:rsidRPr="00993967">
        <w:rPr>
          <w:rFonts w:ascii="Courier New" w:eastAsia="Times New Roman" w:hAnsi="Courier New" w:cs="Courier New"/>
          <w:color w:val="0000FF"/>
        </w:rPr>
        <w:t>ART. 5</w:t>
      </w:r>
      <w:bookmarkEnd w:id="2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Ajutoarele financiare componente ale venitului minim de incluziune şi măsurile de asistenţă socială complementare, prevăzute la art. 3, precum şi ajutoarele prevăzute la art. 4 se definesc astfel: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ajutor de incluziune - ajutorul financiar acordat familiilor cu venituri situate sub nivelul prevăzut la art. 9 alin. (3) lit. a), pentru asigurarea necesităţilor zilnice de viaţă;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ajutor pentru familia cu copii - ajutorul financiar acordat familiilor cu venituri situate sub nivelul prevăzut la art. 9 alin. (3) lit. c), care au în întreţinere unul sau mai mulţi copii în vârstă de până la 18 ani, în scopul prevenirii riscului de sărăcie a copilului şi stimulării participării acestuia în sistemul de educaţie;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stimulente - măsuri speciale de stimulare pentru participarea pe piaţa muncii, acordate în bani sau care reprezintă deduceri aplicate veniturilor persoanei;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facilităţi contributive - asigurarea în sistemul asigurărilor sociale de sănătate, fără plata contribuţiei de asigurări sociale de sănătate, în condiţiile prevăzute de </w:t>
      </w:r>
      <w:bookmarkStart w:id="30" w:name="REF26"/>
      <w:bookmarkEnd w:id="30"/>
      <w:r w:rsidRPr="00993967">
        <w:rPr>
          <w:rFonts w:ascii="Courier New" w:eastAsia="Times New Roman" w:hAnsi="Courier New" w:cs="Courier New"/>
          <w:color w:val="0000FF"/>
        </w:rPr>
        <w:t>art. 154 din Legea nr. 227/2015 privind Codul fiscal,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e) alte drepturi complementare - transferuri financiare şi/sau sprijin în natură, cu scopul de a facilita incluziunea socială şi prevenirea riscului de excluziune socială, acordate beneficiarilor de venit minim de incluziune sau altor categorii aflate în situaţii deosebite, constând, după caz, în:</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(i) plata asigurării obligatorii a locuinţei în condiţiile </w:t>
      </w:r>
      <w:bookmarkStart w:id="31" w:name="REF27"/>
      <w:bookmarkEnd w:id="31"/>
      <w:r w:rsidRPr="00993967">
        <w:rPr>
          <w:rFonts w:ascii="Courier New" w:eastAsia="Times New Roman" w:hAnsi="Courier New" w:cs="Courier New"/>
          <w:color w:val="0000FF"/>
        </w:rPr>
        <w:t>Legii nr. 260/2008 privind asigurarea obligatorie a locuinţelor împotriva cutremurelor, alunecărilor de teren şi inundaţiilor, republicată;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(ii) acordarea de ajutoare comunitare şi de urgenţă destinate sprijinirii familiei/persoanei singure pentru depăşirea unor situaţii de dificultate temporară şi prevenirea sau reducerea riscului de sărăcie şi excluziune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(iii) accesul la măsuri de sprijin financiar pentru promovarea şi susţinerea frecventării cursurilor de învăţământ, organizate în condiţiile legii de către beneficiarii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(iv) măsuri de stimulare a ocupării prevăzute de </w:t>
      </w:r>
      <w:bookmarkStart w:id="32" w:name="REF28"/>
      <w:bookmarkEnd w:id="32"/>
      <w:r w:rsidRPr="00993967">
        <w:rPr>
          <w:rFonts w:ascii="Courier New" w:eastAsia="Times New Roman" w:hAnsi="Courier New" w:cs="Courier New"/>
          <w:color w:val="0000FF"/>
        </w:rPr>
        <w:t>Legea nr. 76/2002 privind sistemul asigurărilor pentru şomaj şi stimularea ocupării forţei de muncă, cu modificările şi completările ulterioare, precum şi alte măsuri care să conducă la accesul persoanelor beneficiare de venit minim de incluziune la un loc de muncă;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(v) accesul la serviciile sociale disponibile, în funcţie de nevoile identificate în vederea depăşirii situaţiilor de dificultate..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(2) Familiile şi persoanele singure beneficiare de venit minim de incluziune, indiferent de componenta acestuia, fac parte din categoria </w:t>
      </w:r>
      <w:r w:rsidRPr="00993967">
        <w:rPr>
          <w:rFonts w:ascii="Courier New" w:eastAsia="Times New Roman" w:hAnsi="Courier New" w:cs="Courier New"/>
          <w:color w:val="0000FF"/>
        </w:rPr>
        <w:lastRenderedPageBreak/>
        <w:t>consumatorilor vulnerabili definiţi la </w:t>
      </w:r>
      <w:bookmarkStart w:id="33" w:name="REF29"/>
      <w:bookmarkEnd w:id="33"/>
      <w:r w:rsidRPr="00993967">
        <w:rPr>
          <w:rFonts w:ascii="Courier New" w:eastAsia="Times New Roman" w:hAnsi="Courier New" w:cs="Courier New"/>
          <w:color w:val="0000FF"/>
        </w:rPr>
        <w:t>art. 4 alin. (1) lit. a) din Legea nr. 226/2021 privind stabilirea măsurilor de protecţie socială pentru consumatorul vulnerabil de energie, cu modificările ulterioare.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5 din Capitolul I a fost modificat de </w:t>
      </w:r>
      <w:bookmarkStart w:id="34" w:name="REF30"/>
      <w:bookmarkEnd w:id="34"/>
      <w:r w:rsidRPr="00993967">
        <w:rPr>
          <w:rFonts w:ascii="Courier New" w:eastAsia="Times New Roman" w:hAnsi="Courier New" w:cs="Courier New"/>
          <w:color w:val="0000FF"/>
        </w:rPr>
        <w:t>Punctul 2,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5" w:name="A6"/>
      <w:r w:rsidRPr="00993967">
        <w:rPr>
          <w:rFonts w:ascii="Courier New" w:eastAsia="Times New Roman" w:hAnsi="Courier New" w:cs="Courier New"/>
          <w:color w:val="0000FF"/>
        </w:rPr>
        <w:t>ART. 6</w:t>
      </w:r>
      <w:bookmarkEnd w:id="3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În sensul prezentei legi, termenii şi expresiile de mai jos au următoarele semnificaţii: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persoană singură - este persoana aflată în una dintre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persoana care a împlinit vârsta de 18 ani, locuieşte singură şi nu se mai află în întreţinerea părinţilor, precum şi persoana cu vârsta cuprinsă între 16 şi 18 ani, care locuieşte şi se gospodăreşte singură şi are capacitate de exerciţiu anticipată, potrivit prevederilor </w:t>
      </w:r>
      <w:bookmarkStart w:id="36" w:name="REF34"/>
      <w:bookmarkEnd w:id="36"/>
      <w:r w:rsidRPr="00993967">
        <w:rPr>
          <w:rFonts w:ascii="Courier New" w:eastAsia="Times New Roman" w:hAnsi="Courier New" w:cs="Courier New"/>
          <w:color w:val="0000FF"/>
        </w:rPr>
        <w:t>art. 40 din Legea nr. 287/2009 privind Codul civil, republicată,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persoana cu vârsta de peste 18 ani care locuieşte împreună cu părinţii săi sau cu alte persoane singure ori familii şi care obţine/nu obţine propriile venituri din salarii şi/sau alte activităţi;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fiecare soţ, în cazul soţilor despărţiţi în fapt cu domicilii diferite, dacă această situaţie este dovedită prin verificare în teren;</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persoana cu vârsta de cel puţin 65 de ani necăsătorită, divorţată sau văduvă, care trăieşte în locuinţa sa de domiciliu sau de reşedinţă ori este găzduită, pe perioadă nedeterminată, într-un serviciu social cu cazare prevăzut în </w:t>
      </w:r>
      <w:bookmarkStart w:id="37" w:name="REF35"/>
      <w:bookmarkEnd w:id="37"/>
      <w:r w:rsidRPr="00993967">
        <w:rPr>
          <w:rFonts w:ascii="Courier New" w:eastAsia="Times New Roman" w:hAnsi="Courier New" w:cs="Courier New"/>
          <w:color w:val="0000FF"/>
        </w:rPr>
        <w:t>Hotărârea Guvernului nr. 867/2015 pentru aprobarea Nomenclatorului serviciilor sociale, precum şi a regulamentelor-cadru de organizare şi funcţionare a serviciilor sociale,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Punctul 4. din Litera a) , Alineatul (1) , Articolul 6 , Capitolul I a fost modificat de </w:t>
      </w:r>
      <w:bookmarkStart w:id="38" w:name="REF36"/>
      <w:bookmarkEnd w:id="38"/>
      <w:r w:rsidRPr="00993967">
        <w:rPr>
          <w:rFonts w:ascii="Courier New" w:eastAsia="Times New Roman" w:hAnsi="Courier New" w:cs="Courier New"/>
          <w:color w:val="0000FF"/>
        </w:rPr>
        <w:t>Punctul 1,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a) din Alineatul (1) , Articolul 6 , Capitolul I a fost modificată de </w:t>
      </w:r>
      <w:bookmarkStart w:id="39" w:name="REF37"/>
      <w:bookmarkEnd w:id="39"/>
      <w:r w:rsidRPr="00993967">
        <w:rPr>
          <w:rFonts w:ascii="Courier New" w:eastAsia="Times New Roman" w:hAnsi="Courier New" w:cs="Courier New"/>
          <w:color w:val="0000FF"/>
        </w:rPr>
        <w:t>Punctul 3,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b) familie - constituie o familie persoanele aflate în una dintre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soţ şi soţie, căsătoriţi în condiţiile legii, care locuiesc împreună;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soţ şi soţie cu copiii lor necăsătoriţi, aflaţi în întreţinere cu vârsta de până la 18 ani sau de până la 26 de ani pentru cei care urmează o formă de învăţământ - cursuri de zi, organizată potrivit legii, cu domiciliul ori reşedinţa comună înscrisă în actele de identitate şi care locuiesc împreună;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lastRenderedPageBreak/>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bărbatul şi femeia necăsătoriţi care trăiesc şi locuiesc împreună, dacă această situaţie se confirmă la verificarea în teren;</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bărbatul şi femeia necăsătoriţi care trăiesc şi locuiesc împreună, cu copiii lor necăsătoriţi şi/sau ai fiecăruia dintre ei, având vârsta de până la 18 ani sau de până la 26 de ani dacă urmează o formă de învăţământ - cursuri de zi, organizată potrivit legii, care locuiesc împreună, dacă această situaţie se confirmă la verificarea în teren;</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Abrogat.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Punctul 5. din Litera b) , Alineatul (1) , Articolul 6 , Capitolul I a fost abrogat de </w:t>
      </w:r>
      <w:bookmarkStart w:id="40" w:name="REF38"/>
      <w:bookmarkEnd w:id="40"/>
      <w:r w:rsidRPr="00993967">
        <w:rPr>
          <w:rFonts w:ascii="Courier New" w:eastAsia="Times New Roman" w:hAnsi="Courier New" w:cs="Courier New"/>
          <w:color w:val="0000FF"/>
        </w:rPr>
        <w:t>Punctul 4,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6. părintele/părinţii care locuieşte/locuiesc cu copiii lui/lor necăsătoriţi aflaţi în întreţinere, cu vârsta de peste 18 ani şi care au certificat de persoană încadrată într-un grad de handicap/dizabilitate accentuat/ă sau grav/ă;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 familie monoparentală - desemnează familia formată din persoana singură şi copilul/copiii aflaţi în întreţinere, în vârstă de până la 18 ani sau de până la 26 de ani pentru cei care urmează o formă de învăţământ - cursuri de zi, organizată potrivit legii, şi care locuiesc şi gospodăresc împreună;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d) persoana singură din familia monoparentală - persoana care se află în una dintre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este necăsătorită;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este văduvă;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este divorţată;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al cărei soţ/soţie este declarat/declarată decedat/decedată prin hotărâre judecătorească;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5. al cărei soţ/soţie se află în una dintre situaţiile prevăzute la </w:t>
      </w:r>
      <w:bookmarkStart w:id="41" w:name="REF39"/>
      <w:bookmarkEnd w:id="41"/>
      <w:r w:rsidRPr="00993967">
        <w:rPr>
          <w:rFonts w:ascii="Courier New" w:eastAsia="Times New Roman" w:hAnsi="Courier New" w:cs="Courier New"/>
          <w:color w:val="0000FF"/>
        </w:rPr>
        <w:t>art. 178 lit. c)</w:t>
      </w:r>
      <w:r w:rsidRPr="00993967">
        <w:rPr>
          <w:rFonts w:ascii="Courier New" w:eastAsia="Times New Roman" w:hAnsi="Courier New" w:cs="Courier New"/>
          <w:color w:val="000000"/>
        </w:rPr>
        <w:t> sau </w:t>
      </w:r>
      <w:bookmarkStart w:id="42" w:name="REF40"/>
      <w:bookmarkEnd w:id="42"/>
      <w:r w:rsidRPr="00993967">
        <w:rPr>
          <w:rFonts w:ascii="Courier New" w:eastAsia="Times New Roman" w:hAnsi="Courier New" w:cs="Courier New"/>
          <w:color w:val="0000FF"/>
        </w:rPr>
        <w:t>d)</w:t>
      </w:r>
      <w:r w:rsidRPr="00993967">
        <w:rPr>
          <w:rFonts w:ascii="Courier New" w:eastAsia="Times New Roman" w:hAnsi="Courier New" w:cs="Courier New"/>
          <w:color w:val="000000"/>
        </w:rPr>
        <w:t> din </w:t>
      </w:r>
      <w:bookmarkStart w:id="43" w:name="REF41"/>
      <w:bookmarkEnd w:id="43"/>
      <w:r w:rsidRPr="00993967">
        <w:rPr>
          <w:rFonts w:ascii="Courier New" w:eastAsia="Times New Roman" w:hAnsi="Courier New" w:cs="Courier New"/>
          <w:color w:val="0000FF"/>
        </w:rPr>
        <w:t>Legea nr. 287/2009</w:t>
      </w:r>
      <w:r w:rsidRPr="00993967">
        <w:rPr>
          <w:rFonts w:ascii="Courier New" w:eastAsia="Times New Roman" w:hAnsi="Courier New" w:cs="Courier New"/>
          <w:color w:val="000000"/>
        </w:rPr>
        <w:t>, republicată, cu modificările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6. al cărei soţ/soţie este arestat/arestată preventiv pe o perioadă mai mare de 30 de zile sau execută o pedeapsă privativă de libertate şi nu participă la întreţinerea copiilor;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7. nu a împlinit vârsta de 18 ani şi se află în una dintre situaţiile prevăzute la pct. 1-5;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8. a fost numită tutore sau i s-au încredinţat ori dat în plasament unul sau mai mulţi copii şi se află în una dintre situaţiile prevăzute la pct. 1-5;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e) persoane care locuiesc şi gospodăresc împreună - persoanele care îndeplinesc cumulativ următoarele condiţii: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locuiesc împreună în acelaşi imobil/locuinţă şi/sau, după caz, au domiciliul ori reşedinţa comună, înscrisă în actele de identitate;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contribuie împreună la achiziţionarea sau la realizarea unor bunuri şi a unor venituri din valorificarea acestora ori la consumul acestora;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xml:space="preserve">f) persoane fără domiciliu sau reşedinţă şi fără locuinţă, denumite în continuare persoane fără adăpost - persoanele care nu deţin o locuinţă principală sau, după caz, o locuinţă secundară, în condiţiile </w:t>
      </w:r>
      <w:r w:rsidRPr="00993967">
        <w:rPr>
          <w:rFonts w:ascii="Courier New" w:eastAsia="Times New Roman" w:hAnsi="Courier New" w:cs="Courier New"/>
          <w:color w:val="000000"/>
        </w:rPr>
        <w:lastRenderedPageBreak/>
        <w:t>legii, şi care trăiesc în stradă sau în adăposturi improvizate ori în centre rezidenţiale pentru persoanele fără adăpost;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g) copil în întreţinere - persoana care nu a împlinit vârsta de 18 ani şi nu a dobândit capacitatea deplină de exerciţiu, în condiţiile legii, precum şi tânărul în vârstă de până la 26 de ani care urmează o formă de învăţământ - cursuri de zi, organizată potrivit legii. Sunt consideraţi în întreţinere şi copiii încredinţaţi în vederea adopţiei, cei aflaţi în plasament la o persoană sau familie ori pentru care s-a instituit tutela, potrivit legii, tinerii în vârstă de peste 18 ani care, în condiţiile legii, sunt declaraţi persoane cu handicap grav sau accentuat;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h) drept - termen utilizat pentru definirea oricăruia dintre beneficiile de asistenţă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i) condiţii de eligibilitate - condiţiile obligatorii prevăzute de lege pentru acordarea uneia sau mai multor componente ale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j) 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j) din Alineatul (1) , Articolul 6 , Capitolul I a fost abrogată de </w:t>
      </w:r>
      <w:bookmarkStart w:id="44" w:name="REF42"/>
      <w:bookmarkEnd w:id="44"/>
      <w:r w:rsidRPr="00993967">
        <w:rPr>
          <w:rFonts w:ascii="Courier New" w:eastAsia="Times New Roman" w:hAnsi="Courier New" w:cs="Courier New"/>
          <w:color w:val="0000FF"/>
        </w:rPr>
        <w:t>Punctul 3,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k) 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k) din Alineatul (1) , Articolul 6 , Capitolul I a fost abrogată de </w:t>
      </w:r>
      <w:bookmarkStart w:id="45" w:name="REF43"/>
      <w:bookmarkEnd w:id="45"/>
      <w:r w:rsidRPr="00993967">
        <w:rPr>
          <w:rFonts w:ascii="Courier New" w:eastAsia="Times New Roman" w:hAnsi="Courier New" w:cs="Courier New"/>
          <w:color w:val="0000FF"/>
        </w:rPr>
        <w:t>Punctul 3,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l) 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l) din Alineatul (1) , Articolul 6 , Capitolul I a fost abrogată de </w:t>
      </w:r>
      <w:bookmarkStart w:id="46" w:name="REF44"/>
      <w:bookmarkEnd w:id="46"/>
      <w:r w:rsidRPr="00993967">
        <w:rPr>
          <w:rFonts w:ascii="Courier New" w:eastAsia="Times New Roman" w:hAnsi="Courier New" w:cs="Courier New"/>
          <w:color w:val="0000FF"/>
        </w:rPr>
        <w:t>Punctul 3,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m) locuinţă de domiciliu sau de reşedinţă - construcţia cu destinaţia de locuinţă aflată în proprietatea titularului ajutorului/ajutoarelor financiare ori închiriată sau asupra căreia se exercită un drept de folosinţă în condiţiile legii, situată la adresa înscrisă în actele de identitate ale persoanei singure/membrilor de familie sau, după caz, adresa la care persoanele sunt înscrise în cartea de imobil şi sunt luate în calcul la stabilirea cheltuielilor de întreţinere a locuinţei. Se asimilează locuinţei de domiciliu sau reşedinţei şi locuinţa de necesitate, precum şi locuinţa socială, astfel cum sunt acestea definite potrivit prevederilor </w:t>
      </w:r>
      <w:bookmarkStart w:id="47" w:name="REF45"/>
      <w:bookmarkEnd w:id="47"/>
      <w:r w:rsidRPr="00993967">
        <w:rPr>
          <w:rFonts w:ascii="Courier New" w:eastAsia="Times New Roman" w:hAnsi="Courier New" w:cs="Courier New"/>
          <w:color w:val="0000FF"/>
        </w:rPr>
        <w:t>Legii locuinţei nr. 114/1996</w:t>
      </w:r>
      <w:r w:rsidRPr="00993967">
        <w:rPr>
          <w:rFonts w:ascii="Courier New" w:eastAsia="Times New Roman" w:hAnsi="Courier New" w:cs="Courier New"/>
          <w:color w:val="000000"/>
        </w:rPr>
        <w:t>, republicată,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n) testarea mijloacelor de trai - evaluarea veniturilor băneşti, a bunurilor şi a veniturilor ce pot fi obţinute prin valorificarea/utilizarea bunurilor mobile şi imobile aflate în proprietatea ori folosinţa familiei sau persoanei singure;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o) venituri nete - reprezintă totalitatea sumelor primite/realizate de persoana singură, respectiv de fiecare membru al familiei. Acestea includ veniturile neimpozabile prevăzute la </w:t>
      </w:r>
      <w:bookmarkStart w:id="48" w:name="REF46"/>
      <w:bookmarkEnd w:id="48"/>
      <w:r w:rsidRPr="00993967">
        <w:rPr>
          <w:rFonts w:ascii="Courier New" w:eastAsia="Times New Roman" w:hAnsi="Courier New" w:cs="Courier New"/>
          <w:color w:val="0000FF"/>
        </w:rPr>
        <w:t>art. 62</w:t>
      </w:r>
      <w:r w:rsidRPr="00993967">
        <w:rPr>
          <w:rFonts w:ascii="Courier New" w:eastAsia="Times New Roman" w:hAnsi="Courier New" w:cs="Courier New"/>
          <w:color w:val="000000"/>
        </w:rPr>
        <w:t> din </w:t>
      </w:r>
      <w:bookmarkStart w:id="49" w:name="REF47"/>
      <w:bookmarkEnd w:id="49"/>
      <w:r w:rsidRPr="00993967">
        <w:rPr>
          <w:rFonts w:ascii="Courier New" w:eastAsia="Times New Roman" w:hAnsi="Courier New" w:cs="Courier New"/>
          <w:color w:val="0000FF"/>
        </w:rPr>
        <w:t xml:space="preserve">Legea nr. </w:t>
      </w:r>
      <w:r w:rsidRPr="00993967">
        <w:rPr>
          <w:rFonts w:ascii="Courier New" w:eastAsia="Times New Roman" w:hAnsi="Courier New" w:cs="Courier New"/>
          <w:color w:val="0000FF"/>
        </w:rPr>
        <w:lastRenderedPageBreak/>
        <w:t>227/2015</w:t>
      </w:r>
      <w:r w:rsidRPr="00993967">
        <w:rPr>
          <w:rFonts w:ascii="Courier New" w:eastAsia="Times New Roman" w:hAnsi="Courier New" w:cs="Courier New"/>
          <w:color w:val="000000"/>
        </w:rPr>
        <w:t> privind </w:t>
      </w:r>
      <w:bookmarkStart w:id="50" w:name="REF48"/>
      <w:bookmarkEnd w:id="50"/>
      <w:r w:rsidRPr="00993967">
        <w:rPr>
          <w:rFonts w:ascii="Courier New" w:eastAsia="Times New Roman" w:hAnsi="Courier New" w:cs="Courier New"/>
          <w:color w:val="0000FF"/>
        </w:rPr>
        <w:t>Codul fiscal</w:t>
      </w:r>
      <w:r w:rsidRPr="00993967">
        <w:rPr>
          <w:rFonts w:ascii="Courier New" w:eastAsia="Times New Roman" w:hAnsi="Courier New" w:cs="Courier New"/>
          <w:color w:val="000000"/>
        </w:rPr>
        <w:t>, cu modificările şi completările ulterioare, sumele reprezentând valoarea obţinută după aplicarea cotei de impozitare asupra venitului impozabil stabilit conform </w:t>
      </w:r>
      <w:bookmarkStart w:id="51" w:name="REF49"/>
      <w:bookmarkEnd w:id="51"/>
      <w:r w:rsidRPr="00993967">
        <w:rPr>
          <w:rFonts w:ascii="Courier New" w:eastAsia="Times New Roman" w:hAnsi="Courier New" w:cs="Courier New"/>
          <w:color w:val="0000FF"/>
        </w:rPr>
        <w:t>Legii nr. 227/2015</w:t>
      </w:r>
      <w:r w:rsidRPr="00993967">
        <w:rPr>
          <w:rFonts w:ascii="Courier New" w:eastAsia="Times New Roman" w:hAnsi="Courier New" w:cs="Courier New"/>
          <w:color w:val="000000"/>
        </w:rPr>
        <w:t>, cu modificările şi completările ulterioare, obligaţii legale de întreţinere faţă de copii şi/sau faţă de părinţi şi alte creanţe legale, cu excepţia celor prevăzute la art. 10 alin.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 venituri din activităţi agricole - veniturile obţinute individual sau într-o formă de asociere, fără personalitate juridică, din cultivarea produselor agricole vegetale, exploatarea plantaţiilor viticole, pomicole, arbuştilor fructiferi şi altele asemenea, creşterea şi exploatarea animalelor, inclusiv din valorificarea produselor de origine animală, în stare naturală;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q) vârsta şcolară - vârsta de la care copilul este integrat în învăţământul şcolar obligatoriu;</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r) vârstă preşcolară - vârsta de la care copilul poate fi integrat în învăţământul preşcolar, respectiv într-o unitate de educaţie timpurie: creşă sau grădiniţă;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 venit net lunar ajustat - suma care revine fiecărui membru de familie din venitul net lunar total al acesteia, după aplicarea coeficienţilor de echivalenţă corespunzători dimensiunii familiei;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t) coeficienţi de echivalenţă - unitate de măsură utilizată la calculul venitului net lunar ajustat;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u) verificare în teren - procedura de stabilire a veridicităţii informaţiilor furnizate de solicitanţi, la domiciliul/reşedinţa acestora, în scopul stabilirii îndeplinirii condiţiilor de acordare a dreptului;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v) 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v) din Alineatul (1) , Articolul 6 , Capitolul I a fost abrogată de </w:t>
      </w:r>
      <w:bookmarkStart w:id="52" w:name="REF50"/>
      <w:bookmarkEnd w:id="52"/>
      <w:r w:rsidRPr="00993967">
        <w:rPr>
          <w:rFonts w:ascii="Courier New" w:eastAsia="Times New Roman" w:hAnsi="Courier New" w:cs="Courier New"/>
          <w:color w:val="0000FF"/>
        </w:rPr>
        <w:t>Punctul 3,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 analiza de risc - reprezintă utilizarea sistematică a informaţiilor disponibile pentru a diminua riscul de eroare şi fraudă în acordarea beneficiilor de asistenţă socială, pentru identificarea pericolelor din perspectiva utilizării eficiente a fondurilor publice.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x) evaluare - procesul prevăzut de </w:t>
      </w:r>
      <w:bookmarkStart w:id="53" w:name="REF51"/>
      <w:bookmarkEnd w:id="53"/>
      <w:r w:rsidRPr="00993967">
        <w:rPr>
          <w:rFonts w:ascii="Courier New" w:eastAsia="Times New Roman" w:hAnsi="Courier New" w:cs="Courier New"/>
          <w:color w:val="0000FF"/>
        </w:rPr>
        <w:t>art. 47 alin. (2) şi </w:t>
      </w:r>
      <w:bookmarkStart w:id="54" w:name="REF52"/>
      <w:bookmarkEnd w:id="54"/>
      <w:r w:rsidRPr="00993967">
        <w:rPr>
          <w:rFonts w:ascii="Courier New" w:eastAsia="Times New Roman" w:hAnsi="Courier New" w:cs="Courier New"/>
          <w:color w:val="0000FF"/>
        </w:rPr>
        <w:t>(3) din Legea nr. 292/2011,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6 , Capitolul I a fost completat de </w:t>
      </w:r>
      <w:bookmarkStart w:id="55" w:name="REF53"/>
      <w:bookmarkEnd w:id="55"/>
      <w:r w:rsidRPr="00993967">
        <w:rPr>
          <w:rFonts w:ascii="Courier New" w:eastAsia="Times New Roman" w:hAnsi="Courier New" w:cs="Courier New"/>
          <w:color w:val="0000FF"/>
        </w:rPr>
        <w:t>Punctul 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y) fişa de verificare - formularul standard utilizat pentru efectuarea verificării de teren, inclusiv pentru stabilirea drepturilor prevăzute de </w:t>
      </w:r>
      <w:bookmarkStart w:id="56" w:name="REF54"/>
      <w:bookmarkEnd w:id="56"/>
      <w:r w:rsidRPr="00993967">
        <w:rPr>
          <w:rFonts w:ascii="Courier New" w:eastAsia="Times New Roman" w:hAnsi="Courier New" w:cs="Courier New"/>
          <w:color w:val="0000FF"/>
        </w:rPr>
        <w:t>Legea nr. 226/2021, cu modificările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6 , Capitolul I a fost completat de </w:t>
      </w:r>
      <w:bookmarkStart w:id="57" w:name="REF55"/>
      <w:bookmarkEnd w:id="57"/>
      <w:r w:rsidRPr="00993967">
        <w:rPr>
          <w:rFonts w:ascii="Courier New" w:eastAsia="Times New Roman" w:hAnsi="Courier New" w:cs="Courier New"/>
          <w:color w:val="0000FF"/>
        </w:rPr>
        <w:t>Punctul 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z) plan de intervenţie - planul elaborat în baza nevoilor/riscurilor/situaţiilor de dificultate identificate ca urmare a verificării administrative şi a verificării de teren ori evaluării, </w:t>
      </w:r>
      <w:r w:rsidRPr="00993967">
        <w:rPr>
          <w:rFonts w:ascii="Courier New" w:eastAsia="Times New Roman" w:hAnsi="Courier New" w:cs="Courier New"/>
          <w:color w:val="0000FF"/>
        </w:rPr>
        <w:lastRenderedPageBreak/>
        <w:t>în scopul stabilirii măsurilor de asistenţă socială aplicabile pentru prevenirea sau combaterea riscului de excluziune socială, inclusiv drepturile prevăzute de prezenta lege;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6 , Capitolul I a fost completat de </w:t>
      </w:r>
      <w:bookmarkStart w:id="58" w:name="REF56"/>
      <w:bookmarkEnd w:id="58"/>
      <w:r w:rsidRPr="00993967">
        <w:rPr>
          <w:rFonts w:ascii="Courier New" w:eastAsia="Times New Roman" w:hAnsi="Courier New" w:cs="Courier New"/>
          <w:color w:val="0000FF"/>
        </w:rPr>
        <w:t>Punctul 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aa) verificare administrativă - procedura de stabilire a veridicităţii informaţiilor furnizate de solicitanţi, în baza documentelor justificative şi a informaţiilor existente în bazele de date ale autorităţilor administraţiei publice centrale şi locale/instituţiilor publice.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6 , Capitolul I a fost completat de </w:t>
      </w:r>
      <w:bookmarkStart w:id="59" w:name="REF57"/>
      <w:bookmarkEnd w:id="59"/>
      <w:r w:rsidRPr="00993967">
        <w:rPr>
          <w:rFonts w:ascii="Courier New" w:eastAsia="Times New Roman" w:hAnsi="Courier New" w:cs="Courier New"/>
          <w:color w:val="0000FF"/>
        </w:rPr>
        <w:t>Punctul 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Părinţii şi copiii lor necăsătoriţi în vârstă de peste 18 ani care nu frecventează o formă de învăţământ organizată potrivit legii sau părinţii şi copiii lor necăsătoriţi în vârstă de peste 26 de ani care frecventează o formă de învăţământ organizată conform legii, care locuiesc şi/sau gospodăresc împreună, constituie familii separate.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înţelesul prezentei legi, persoana singură definită la alin. (1) lit. a), în calitatea sa de beneficiar al venitului minim de incluziune, se consideră membru de familie.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În sensul prevederilor alin. (1) lit. m) nu se consideră locuinţă de domiciliu sau de reşedinţă serviciile sociale cu cazare prevăzute în Nomenclatorul serviciilor sociale, aprobat prin </w:t>
      </w:r>
      <w:bookmarkStart w:id="60" w:name="REF58"/>
      <w:bookmarkEnd w:id="60"/>
      <w:r w:rsidRPr="00993967">
        <w:rPr>
          <w:rFonts w:ascii="Courier New" w:eastAsia="Times New Roman" w:hAnsi="Courier New" w:cs="Courier New"/>
          <w:color w:val="0000FF"/>
        </w:rPr>
        <w:t>Hotărârea Guvernului nr. 867/2015 pentru aprobarea Nomenclatorului serviciilor sociale, precum şi a regulamentelor-cadru de organizare şi funcţionare a serviciilor sociale, cu modificările şi completările ulterioare, publice sau private, inclusiv cele înfiinţate şi administrate de cultele religioase cu scop monahal.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(4) din Articolul 6 , Capitolul I a fost modificat de </w:t>
      </w:r>
      <w:bookmarkStart w:id="61" w:name="REF59"/>
      <w:bookmarkEnd w:id="61"/>
      <w:r w:rsidRPr="00993967">
        <w:rPr>
          <w:rFonts w:ascii="Courier New" w:eastAsia="Times New Roman" w:hAnsi="Courier New" w:cs="Courier New"/>
          <w:color w:val="0000FF"/>
        </w:rPr>
        <w:t>Punctul 6,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Prin excepţie de la prevederile alin. (4), serviciile sociale cu cazare se consideră locuinţă de reşedinţă pentru persoanele vârstnice cu vârsta de cel puţin 65 de ani care sunt găzduite pentru o perioadă nedeterminată, nu au venituri proprii, nu au aparţinători legali ori aceştia nu au suficiente venituri pentru plata contribuţiei lunare de întreţinere şi/sau nu sunt asigurate în sistemul de asigurări sociale de sănătate.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6 din Capitolul I a fost completat de </w:t>
      </w:r>
      <w:bookmarkStart w:id="62" w:name="REF60"/>
      <w:bookmarkEnd w:id="62"/>
      <w:r w:rsidRPr="00993967">
        <w:rPr>
          <w:rFonts w:ascii="Courier New" w:eastAsia="Times New Roman" w:hAnsi="Courier New" w:cs="Courier New"/>
          <w:color w:val="0000FF"/>
        </w:rPr>
        <w:t>Punctul 7,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63" w:name="A7"/>
      <w:r w:rsidRPr="00993967">
        <w:rPr>
          <w:rFonts w:ascii="Courier New" w:eastAsia="Times New Roman" w:hAnsi="Courier New" w:cs="Courier New"/>
          <w:color w:val="0000FF"/>
        </w:rPr>
        <w:t>ART. 7</w:t>
      </w:r>
      <w:bookmarkEnd w:id="6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Beneficiază de reglementările prezentei legi familiile şi persoanele singure, cetăţeni români, care au domiciliul sau reşedinţa în România.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xml:space="preserve">(2) Familiile şi persoanele singure, cetăţeni români, fără domiciliu sau reşedinţă şi fără locuinţă, denumite în continuare persoane fără </w:t>
      </w:r>
      <w:r w:rsidRPr="00993967">
        <w:rPr>
          <w:rFonts w:ascii="Courier New" w:eastAsia="Times New Roman" w:hAnsi="Courier New" w:cs="Courier New"/>
          <w:color w:val="000000"/>
        </w:rPr>
        <w:lastRenderedPageBreak/>
        <w:t>adăpost, beneficiază de venit minim de incluziune numai pe perioada în care se află în evidenţa serviciilor publice de asistenţă socială de la nivelul unităţilor administrativ-teritoriale în care trăiesc.</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Beneficiază de venit minim de incluziune şi familiile şi persoanele singure care nu au cetăţenie română, dacă se află în una dintre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sunt cetăţeni ai unui stat membru al Uniunii Europene, ai Spaţiului Economic European, ai Confederaţiei Elveţiene sau străini, denumiţi în continuare cetăţeni străini, pe perioada în care au domiciliul ori, după caz, reşedinţa în România, în condiţiile legislaţiei române;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sunt cetăţeni străini sau apatrizi cărora li s-a acordat o formă de protecţie în condiţiile legii;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 sunt apatrizi care au domiciliul sau, după caz, reşedinţa în România, în condiţiile legii.</w:t>
      </w:r>
      <w:bookmarkStart w:id="64" w:name="na3332015"/>
      <w:bookmarkEnd w:id="64"/>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65" w:name="CII"/>
      <w:r w:rsidRPr="00993967">
        <w:rPr>
          <w:rFonts w:ascii="Courier New" w:eastAsia="Times New Roman" w:hAnsi="Courier New" w:cs="Courier New"/>
          <w:color w:val="0000FF"/>
        </w:rPr>
        <w:t>CAP. II</w:t>
      </w:r>
      <w:bookmarkEnd w:id="6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Stabilirea cuantumului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SECŢIUNEA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Condiţii generale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66" w:name="A8"/>
      <w:r w:rsidRPr="00993967">
        <w:rPr>
          <w:rFonts w:ascii="Courier New" w:eastAsia="Times New Roman" w:hAnsi="Courier New" w:cs="Courier New"/>
          <w:color w:val="0000FF"/>
        </w:rPr>
        <w:t>ART. 8</w:t>
      </w:r>
      <w:bookmarkEnd w:id="6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Cuantumul venitului minim de incluziune, prevăzut de prezenta lege, se stabileşte în baza venitului net lunar ajustat, calculat prin aplicarea coeficienţilor de echivalenţă, corespunzători persoanei singure, respectiv dimensiunii familiei, la venitul net lunar al acesteia.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Dacă din calculul prevăzut la alin. (1) rezultă fracţiuni în bani, acestea se rotunjesc la 1 leu în favoarea beneficiarului.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În funcţie de încadrarea venitului net lunar ajustat al persoanei singure/familiei în limitele maxime prevăzute la art. 9 alin. (3), aceasta beneficiază de una sau ambele componente.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8 din Sectiunea 1 , Capitolul II a fost modificat de </w:t>
      </w:r>
      <w:bookmarkStart w:id="67" w:name="REF62"/>
      <w:bookmarkEnd w:id="67"/>
      <w:r w:rsidRPr="00993967">
        <w:rPr>
          <w:rFonts w:ascii="Courier New" w:eastAsia="Times New Roman" w:hAnsi="Courier New" w:cs="Courier New"/>
          <w:color w:val="0000FF"/>
        </w:rPr>
        <w:t>Punctul 8,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68" w:name="A9"/>
      <w:r w:rsidRPr="00993967">
        <w:rPr>
          <w:rFonts w:ascii="Courier New" w:eastAsia="Times New Roman" w:hAnsi="Courier New" w:cs="Courier New"/>
          <w:color w:val="0000FF"/>
        </w:rPr>
        <w:t>ART. 9</w:t>
      </w:r>
      <w:bookmarkEnd w:id="6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Pot beneficia de venit minim de incluziune familia şi persoana singură lipsită de venituri sau ale cărei venituri nu acoperă nivelul de trai minimal, dacă îndeplinesc condiţiile de eligibilitate prevăzute de prezenta lege şi ale căror venituri nete lunare ajustate sunt de până la 700 de lei inclusiv.</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9 , Sectiunea 1 , Capitolul II a fost modificat de </w:t>
      </w:r>
      <w:bookmarkStart w:id="69" w:name="REF63"/>
      <w:bookmarkEnd w:id="69"/>
      <w:r w:rsidRPr="00993967">
        <w:rPr>
          <w:rFonts w:ascii="Courier New" w:eastAsia="Times New Roman" w:hAnsi="Courier New" w:cs="Courier New"/>
          <w:color w:val="0000FF"/>
        </w:rPr>
        <w:t>Punctul 9,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Coeficienţii de echivalenţă corespunzători dimensiunii familiei, denumiţi în continuare coeficienţi de echivalenţă utilizaţi în stabilirea venitului net lunar ajustat, sunt: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1 - pentru persoana singură sau pentru un singur membru de familie;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lastRenderedPageBreak/>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0,5 - pentru fiecare persoană în plus, adult sau copil.</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Venitul minim de incluziune se constituie din totalitatea sumelor aferente ajutoarelor financiare prevăzute la art. 3 alin. (2), care se stabilesc în funcţie de încadrarea în veniturile nete lunare ajustate realizate de familie în următoarele limite: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pentru ajutorul de incluziune, până la un venit net lunar ajustat de 275 de lei inclusiv, care se ia în calcul la stabilirea veniturilor cumulate ale familiei;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pentru ajutorul de incluziune, până la un venit net lunar ajustat de 400 de lei inclusiv, care se ia în calcul la stabilirea veniturilor persoanei singure cu vârsta de cel puţin 65 de ani;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pentru ajutorul pentru familia cu copii, până la un venit net lunar ajustat de 700 de lei inclusiv.</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(3) din Articolul 9 , Sectiunea 1 , Capitolul II a fost modificat de </w:t>
      </w:r>
      <w:bookmarkStart w:id="70" w:name="REF65"/>
      <w:bookmarkEnd w:id="70"/>
      <w:r w:rsidRPr="00993967">
        <w:rPr>
          <w:rFonts w:ascii="Courier New" w:eastAsia="Times New Roman" w:hAnsi="Courier New" w:cs="Courier New"/>
          <w:color w:val="0000FF"/>
        </w:rPr>
        <w:t>Punctul 9,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Conform </w:t>
      </w:r>
      <w:bookmarkStart w:id="71" w:name="REF66"/>
      <w:bookmarkEnd w:id="71"/>
      <w:r w:rsidRPr="00993967">
        <w:rPr>
          <w:rFonts w:ascii="Courier New" w:eastAsia="Times New Roman" w:hAnsi="Courier New" w:cs="Courier New"/>
          <w:color w:val="0000FF"/>
        </w:rPr>
        <w:t>articolului II din LEGEA nr. 56 din 3 martie 2023, publicată în MONITORUL OFICIAL nr. 188 din 6 martie 2023, de la data de 1 ianuarie 2024, nivelul venitului minim de incluziune, respectiv al componentelor acestuia prevăzute la art. 9 alin. (3), precum şi cuantumurile ajutorului pentru familia cu copii prevăzut la art. 18 din Legea nr. 196/2016 privind venitul minim de incluziune, cu modificările şi completările ulterioare, inclusiv cu cele aduse prin prezenta lege, se actualizează cu rata medie a inflaţiei pentru anul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bookmarkStart w:id="72" w:name="na3332016"/>
      <w:bookmarkEnd w:id="72"/>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73" w:name="A10"/>
      <w:r w:rsidRPr="00993967">
        <w:rPr>
          <w:rFonts w:ascii="Courier New" w:eastAsia="Times New Roman" w:hAnsi="Courier New" w:cs="Courier New"/>
          <w:color w:val="0000FF"/>
        </w:rPr>
        <w:t>ART. 10</w:t>
      </w:r>
      <w:bookmarkEnd w:id="7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Pentru calculul venitului net lunar ajustat se iau în considerare toate veniturile nete definite conform art. 6 alin. (1) lit. o), pe care membrii familiei sau persoana singură lea realizat în luna anterioară solicitării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La stabilirea veniturilor nete lunare ale familiei conform prevederilor alin. (1), nu se iau în calcul următoarele venituri: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sumele primite cu titlu de prestaţii sociale în baza </w:t>
      </w:r>
      <w:bookmarkStart w:id="74" w:name="REF67"/>
      <w:bookmarkEnd w:id="74"/>
      <w:r w:rsidRPr="00993967">
        <w:rPr>
          <w:rFonts w:ascii="Courier New" w:eastAsia="Times New Roman" w:hAnsi="Courier New" w:cs="Courier New"/>
          <w:color w:val="0000FF"/>
        </w:rPr>
        <w:t>Legii nr. 448/2006</w:t>
      </w:r>
      <w:r w:rsidRPr="00993967">
        <w:rPr>
          <w:rFonts w:ascii="Courier New" w:eastAsia="Times New Roman" w:hAnsi="Courier New" w:cs="Courier New"/>
          <w:color w:val="000000"/>
        </w:rPr>
        <w:t> privind protecţia şi promovarea drepturilor persoanelor cu handicap, republicată,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alocaţia de stat pentru copii acordată în baza </w:t>
      </w:r>
      <w:bookmarkStart w:id="75" w:name="REF68"/>
      <w:bookmarkEnd w:id="75"/>
      <w:r w:rsidRPr="00993967">
        <w:rPr>
          <w:rFonts w:ascii="Courier New" w:eastAsia="Times New Roman" w:hAnsi="Courier New" w:cs="Courier New"/>
          <w:color w:val="0000FF"/>
        </w:rPr>
        <w:t>Legii nr. 61/1993</w:t>
      </w:r>
      <w:r w:rsidRPr="00993967">
        <w:rPr>
          <w:rFonts w:ascii="Courier New" w:eastAsia="Times New Roman" w:hAnsi="Courier New" w:cs="Courier New"/>
          <w:color w:val="000000"/>
        </w:rPr>
        <w:t> privind alocaţia de stat pentru copii, republicată, cu modificările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c) din Alineatul (2) , Articolul 10 , Sectiunea 1 , Capitolul II a fost abrogată de </w:t>
      </w:r>
      <w:bookmarkStart w:id="76" w:name="REF69"/>
      <w:bookmarkEnd w:id="76"/>
      <w:r w:rsidRPr="00993967">
        <w:rPr>
          <w:rFonts w:ascii="Courier New" w:eastAsia="Times New Roman" w:hAnsi="Courier New" w:cs="Courier New"/>
          <w:color w:val="0000FF"/>
        </w:rPr>
        <w:t>Punctul 10,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xml:space="preserve">   d) sumele acordate ca burse sau alte forme de sprijin financiar destinate exclusiv pentru susţinerea educaţiei preşcolarilor, elevilor </w:t>
      </w:r>
      <w:r w:rsidRPr="00993967">
        <w:rPr>
          <w:rFonts w:ascii="Courier New" w:eastAsia="Times New Roman" w:hAnsi="Courier New" w:cs="Courier New"/>
          <w:color w:val="000000"/>
        </w:rPr>
        <w:lastRenderedPageBreak/>
        <w:t>şi studenţilor, prin programe ale Ministerului Educaţiei Naţionale şi Cercetării Ştiinţifice, altor instituţii publice şi private, inclusiv organizaţii neguvernamentale;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e) sumele primite din activitatea desfăşurată ca zilier, în condiţiile </w:t>
      </w:r>
      <w:bookmarkStart w:id="77" w:name="REF71"/>
      <w:bookmarkEnd w:id="77"/>
      <w:r w:rsidRPr="00993967">
        <w:rPr>
          <w:rFonts w:ascii="Courier New" w:eastAsia="Times New Roman" w:hAnsi="Courier New" w:cs="Courier New"/>
          <w:color w:val="0000FF"/>
        </w:rPr>
        <w:t>Legii nr. 52/2011 privind exercitarea unor activităţi cu caracter ocazional desfăşurate de zilieri, republicată, cu modificările şi completările ulterioare, precum şi cele obţinute în calitate de prestator casnic în baza </w:t>
      </w:r>
      <w:bookmarkStart w:id="78" w:name="REF72"/>
      <w:bookmarkEnd w:id="78"/>
      <w:r w:rsidRPr="00993967">
        <w:rPr>
          <w:rFonts w:ascii="Courier New" w:eastAsia="Times New Roman" w:hAnsi="Courier New" w:cs="Courier New"/>
          <w:color w:val="0000FF"/>
        </w:rPr>
        <w:t>Legii nr. 111/2022 privind reglementarea activităţii prestatorului casnic;</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e) din Alineatul (2) , Articolul 10 , Sectiunea 1 , Capitolul II a fost modificată de </w:t>
      </w:r>
      <w:bookmarkStart w:id="79" w:name="REF73"/>
      <w:bookmarkEnd w:id="79"/>
      <w:r w:rsidRPr="00993967">
        <w:rPr>
          <w:rFonts w:ascii="Courier New" w:eastAsia="Times New Roman" w:hAnsi="Courier New" w:cs="Courier New"/>
          <w:color w:val="0000FF"/>
        </w:rPr>
        <w:t>Punctul 11,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f) sumele primite de persoanele apte de muncă din familie ca urmare a participării la programe de formare profesională organizate în condiţiile legii, dacă acestea nu au titlu de venituri salariale;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g) sumele primite ocazional din partea unor persoane fizice ori juridice, precum şi sumele cu titlu de ajutor de urgenţă primite de la bugetul de stat sau local.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h) stimulentul educaţional acordat potrivit prevederilor </w:t>
      </w:r>
      <w:bookmarkStart w:id="80" w:name="REF76"/>
      <w:bookmarkEnd w:id="80"/>
      <w:r w:rsidRPr="00993967">
        <w:rPr>
          <w:rFonts w:ascii="Courier New" w:eastAsia="Times New Roman" w:hAnsi="Courier New" w:cs="Courier New"/>
          <w:color w:val="0000FF"/>
        </w:rPr>
        <w:t>Legii nr. 248/2015 privind stimularea participării în învăţământul preşcolar a copiilor provenind din familii defavorizate, republicată, sub formă de tichet social pentru stimularea participării în învăţământul preşcolar a copiilor proveniţi din familii defavorizate;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h) din Alineatul (2) , Articolul 10 , Sectiunea 1 , Capitolul II a fost modificată de </w:t>
      </w:r>
      <w:bookmarkStart w:id="81" w:name="REF77"/>
      <w:bookmarkEnd w:id="81"/>
      <w:r w:rsidRPr="00993967">
        <w:rPr>
          <w:rFonts w:ascii="Courier New" w:eastAsia="Times New Roman" w:hAnsi="Courier New" w:cs="Courier New"/>
          <w:color w:val="0000FF"/>
        </w:rPr>
        <w:t>Punctul 12, Punctul 2,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i) sumele ocazionale acordate de la bugetul de stat sau bugetele locale cu caracter de despăgubiri ori sprijin financiar pentru situaţii excepţionale;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i) din Alineatul (2) , Articolul 10 , Sectiunea 1 , Capitolul II a fost modificată de </w:t>
      </w:r>
      <w:bookmarkStart w:id="82" w:name="REF79"/>
      <w:bookmarkEnd w:id="82"/>
      <w:r w:rsidRPr="00993967">
        <w:rPr>
          <w:rFonts w:ascii="Courier New" w:eastAsia="Times New Roman" w:hAnsi="Courier New" w:cs="Courier New"/>
          <w:color w:val="0000FF"/>
        </w:rPr>
        <w:t>Punctul 12, Punctul 2,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j) ajutorul pentru încălzirea locuinţei şi suplimentul pentru energie acordate în baza </w:t>
      </w:r>
      <w:bookmarkStart w:id="83" w:name="REF82"/>
      <w:bookmarkEnd w:id="83"/>
      <w:r w:rsidRPr="00993967">
        <w:rPr>
          <w:rFonts w:ascii="Courier New" w:eastAsia="Times New Roman" w:hAnsi="Courier New" w:cs="Courier New"/>
          <w:color w:val="0000FF"/>
        </w:rPr>
        <w:t>Legii nr. 226/2021, cu modificările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j) din Alineatul (2) , Articolul 10 , Sectiunea 1 , Capitolul II a fost modificată de </w:t>
      </w:r>
      <w:bookmarkStart w:id="84" w:name="REF83"/>
      <w:bookmarkEnd w:id="84"/>
      <w:r w:rsidRPr="00993967">
        <w:rPr>
          <w:rFonts w:ascii="Courier New" w:eastAsia="Times New Roman" w:hAnsi="Courier New" w:cs="Courier New"/>
          <w:color w:val="0000FF"/>
        </w:rPr>
        <w:t>Punctul 12, Punctul 2,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k) indemnizaţia lunară de hrană acordată în baza </w:t>
      </w:r>
      <w:bookmarkStart w:id="85" w:name="REF84"/>
      <w:bookmarkEnd w:id="85"/>
      <w:r w:rsidRPr="00993967">
        <w:rPr>
          <w:rFonts w:ascii="Courier New" w:eastAsia="Times New Roman" w:hAnsi="Courier New" w:cs="Courier New"/>
          <w:color w:val="0000FF"/>
        </w:rPr>
        <w:t>Legii nr. 584/2002 privind măsurile de prevenire a răspândirii maladiei SIDA în România şi de protecţie a persoanelor infectate cu HIV sau bolnave de SIDA, cu modificările şi completările ulterioare, şi indemnizaţia lunară de hrană prevăzută de </w:t>
      </w:r>
      <w:bookmarkStart w:id="86" w:name="REF85"/>
      <w:bookmarkEnd w:id="86"/>
      <w:r w:rsidRPr="00993967">
        <w:rPr>
          <w:rFonts w:ascii="Courier New" w:eastAsia="Times New Roman" w:hAnsi="Courier New" w:cs="Courier New"/>
          <w:color w:val="0000FF"/>
        </w:rPr>
        <w:t>Legea nr. 302/2018 privind măsurile de control al tuberculozei;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xml:space="preserve">(la 01-04-2023 Alineatul (2) din Articolul 10 , Sectiunea 1 , </w:t>
      </w:r>
      <w:r w:rsidRPr="00993967">
        <w:rPr>
          <w:rFonts w:ascii="Courier New" w:eastAsia="Times New Roman" w:hAnsi="Courier New" w:cs="Courier New"/>
          <w:color w:val="0000FF"/>
        </w:rPr>
        <w:lastRenderedPageBreak/>
        <w:t>Capitolul II a fost completat de </w:t>
      </w:r>
      <w:bookmarkStart w:id="87" w:name="REF86"/>
      <w:bookmarkEnd w:id="87"/>
      <w:r w:rsidRPr="00993967">
        <w:rPr>
          <w:rFonts w:ascii="Courier New" w:eastAsia="Times New Roman" w:hAnsi="Courier New" w:cs="Courier New"/>
          <w:color w:val="0000FF"/>
        </w:rPr>
        <w:t>Punctul 12, Punctul 2,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l) sumele primite cu titlu de sprijin, asigurate din bugetul de stat sau fonduri nerambursabile, acordate în baza legii sau în baza programelor operaţionale aprobate.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10 , Sectiunea 1 , Capitolul II a fost completat de </w:t>
      </w:r>
      <w:bookmarkStart w:id="88" w:name="REF87"/>
      <w:bookmarkEnd w:id="88"/>
      <w:r w:rsidRPr="00993967">
        <w:rPr>
          <w:rFonts w:ascii="Courier New" w:eastAsia="Times New Roman" w:hAnsi="Courier New" w:cs="Courier New"/>
          <w:color w:val="0000FF"/>
        </w:rPr>
        <w:t>Punctul 12, Punctul 2,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cazul în care cel puţin unul dintre membrii familiei are în proprietate, închiriere, comodat ori altă formă de deţinere cel puţin unul dintre bunurile cuprinse în Lista bunurilor ce conduc la excluderea acordării venitului minim de incluziune, aceasta nu beneficiază de acest drept.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Lista prevăzută la alin. (3) se stabileşte prin normele metodologice de aplicare a prevederilor prezentei legi şi se poate actualiza anual, prin hotărâre a Guvernului, la propunerea Ministerului Muncii, Familiei, Protecţiei Sociale şi Persoanelor Vârstnice.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(5) În cazul familiei care locuieşte şi gospodăreşte împreună cu alte familii ori persoane singure şi contribuie împreună la achiziţionarea sau realizarea unor bunuri şi a unor venituri din valorificarea acestora ori la consumul acestora, la stabilirea veniturilor familiei se iau în considerare atât veniturile nete lunare proprii, cât şi partea ce îi revine de drept din veniturile lunare nete, realizate în comun de persoanele din gospodărie, astfel cum este definită în </w:t>
      </w:r>
      <w:bookmarkStart w:id="89" w:name="REF88"/>
      <w:bookmarkEnd w:id="89"/>
      <w:r w:rsidRPr="00993967">
        <w:rPr>
          <w:rFonts w:ascii="Courier New" w:eastAsia="Times New Roman" w:hAnsi="Courier New" w:cs="Courier New"/>
          <w:color w:val="0000FF"/>
        </w:rPr>
        <w:t>art. 6 lit. o) din Legea nr. 292/2011</w:t>
      </w:r>
      <w:r w:rsidRPr="00993967">
        <w:rPr>
          <w:rFonts w:ascii="Courier New" w:eastAsia="Times New Roman" w:hAnsi="Courier New" w:cs="Courier New"/>
          <w:color w:val="000000"/>
        </w:rPr>
        <w:t>, cu modificările ulterioare.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90" w:name="A11"/>
      <w:r w:rsidRPr="00993967">
        <w:rPr>
          <w:rFonts w:ascii="Courier New" w:eastAsia="Times New Roman" w:hAnsi="Courier New" w:cs="Courier New"/>
          <w:color w:val="0000FF"/>
        </w:rPr>
        <w:t>ART. 11</w:t>
      </w:r>
      <w:bookmarkEnd w:id="90"/>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Pentru promovarea unei vieţi active şi a participării pe piaţa muncii, beneficiarii de venit minim de incluziune au dreptul la stimulente,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în situaţia în care unul sau mai mulţi membri ai familiei realizează venituri în baza unui contract individual de muncă, raport de serviciu sau a altei forme legale de angajare sau membrii familiei desfăşoară activităţi independente ori agricole, 50% din totalitatea acestora, dar nu mai mult de 500 de lei/familie, nu se iau în calcul la stabilirea veniturilor nete lunare ale familiei;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în situaţia în care persoanele apte de muncă beneficiare de ajutor de incluziune se angajează cu contract individual de muncă sau în baza unui raport de serviciu, pentru o perioadă de cel puţin 24 de luni consecutive, acordarea ajutorului de incluziune se prelungeşte pentru o perioadă de 6 luni, în cuantumul primit anterior angajării.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b) din Articolul 11 , Sectiunea 1 , Capitolul II a fost modificată de </w:t>
      </w:r>
      <w:bookmarkStart w:id="91" w:name="REF89"/>
      <w:bookmarkEnd w:id="91"/>
      <w:r w:rsidRPr="00993967">
        <w:rPr>
          <w:rFonts w:ascii="Courier New" w:eastAsia="Times New Roman" w:hAnsi="Courier New" w:cs="Courier New"/>
          <w:color w:val="0000FF"/>
        </w:rPr>
        <w:t>Punctul 3,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xml:space="preserve">(la 01-04-2023 Articolul 11 din Sectiunea 1 , Capitolul II a fost </w:t>
      </w:r>
      <w:r w:rsidRPr="00993967">
        <w:rPr>
          <w:rFonts w:ascii="Courier New" w:eastAsia="Times New Roman" w:hAnsi="Courier New" w:cs="Courier New"/>
          <w:color w:val="0000FF"/>
        </w:rPr>
        <w:lastRenderedPageBreak/>
        <w:t>modificat de </w:t>
      </w:r>
      <w:bookmarkStart w:id="92" w:name="REF90"/>
      <w:bookmarkEnd w:id="92"/>
      <w:r w:rsidRPr="00993967">
        <w:rPr>
          <w:rFonts w:ascii="Courier New" w:eastAsia="Times New Roman" w:hAnsi="Courier New" w:cs="Courier New"/>
          <w:color w:val="0000FF"/>
        </w:rPr>
        <w:t>Punctul 13,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93" w:name="A12"/>
      <w:r w:rsidRPr="00993967">
        <w:rPr>
          <w:rFonts w:ascii="Courier New" w:eastAsia="Times New Roman" w:hAnsi="Courier New" w:cs="Courier New"/>
          <w:color w:val="0000FF"/>
        </w:rPr>
        <w:t>ART. 12</w:t>
      </w:r>
      <w:bookmarkEnd w:id="9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12 din Sectiunea 1 , Capitolul II a fost abrogat de </w:t>
      </w:r>
      <w:bookmarkStart w:id="94" w:name="REF91"/>
      <w:bookmarkEnd w:id="94"/>
      <w:r w:rsidRPr="00993967">
        <w:rPr>
          <w:rFonts w:ascii="Courier New" w:eastAsia="Times New Roman" w:hAnsi="Courier New" w:cs="Courier New"/>
          <w:color w:val="0000FF"/>
        </w:rPr>
        <w:t>Punctul 14,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95" w:name="A13"/>
      <w:r w:rsidRPr="00993967">
        <w:rPr>
          <w:rFonts w:ascii="Courier New" w:eastAsia="Times New Roman" w:hAnsi="Courier New" w:cs="Courier New"/>
          <w:color w:val="0000FF"/>
        </w:rPr>
        <w:t>ART. 13</w:t>
      </w:r>
      <w:bookmarkEnd w:id="9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Persoanele apte de muncă care nu realizează venituri în baza unui contract individual de muncă, raport de serviciu sau altă formă legală de angajare şi nici din activităţi independente sau activităţi agricole, aşa cum sunt acestea definite de </w:t>
      </w:r>
      <w:bookmarkStart w:id="96" w:name="REF93"/>
      <w:bookmarkEnd w:id="96"/>
      <w:r w:rsidRPr="00993967">
        <w:rPr>
          <w:rFonts w:ascii="Courier New" w:eastAsia="Times New Roman" w:hAnsi="Courier New" w:cs="Courier New"/>
          <w:color w:val="0000FF"/>
        </w:rPr>
        <w:t>Legea nr. 227/2015, cu modificările şi completările ulterioare, se iau în considerare la stabilirea numărului membrilor de familie pentru determinarea nivelului de venit al familiei dacă se află în una dintre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sunt înregistrate la agenţia teritorială pentru ocuparea forţei de muncă ca persoane în căutarea unui loc de muncă, în condiţiile </w:t>
      </w:r>
      <w:bookmarkStart w:id="97" w:name="REF94"/>
      <w:bookmarkEnd w:id="97"/>
      <w:r w:rsidRPr="00993967">
        <w:rPr>
          <w:rFonts w:ascii="Courier New" w:eastAsia="Times New Roman" w:hAnsi="Courier New" w:cs="Courier New"/>
          <w:color w:val="0000FF"/>
        </w:rPr>
        <w:t>Legii nr. 76/2002, cu modificările şi completările ulterioare, şi nu au refuzat un loc de muncă ori participarea la serviciile pentru stimularea ocupării forţei de muncă şi de formare profesională oferite de aceste agenţii;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nu se află în situaţia prevăzută la lit. a) şi se află pe lista comunicată, din oficiu, în conformitate cu prevederile art. 27^4 alin. (2), de către serviciul public de asistenţă socială la agenţia teritorială pentru ocuparea forţei de muncă în a cărei rază teritorială îşi au domiciliul sau reşedinţa, pentru a fi înregistrate ca persoane aflate în căutarea unui loc de muncă.</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13 , Sectiunea 1 , Capitolul II a fost modificat de </w:t>
      </w:r>
      <w:bookmarkStart w:id="98" w:name="REF95"/>
      <w:bookmarkEnd w:id="98"/>
      <w:r w:rsidRPr="00993967">
        <w:rPr>
          <w:rFonts w:ascii="Courier New" w:eastAsia="Times New Roman" w:hAnsi="Courier New" w:cs="Courier New"/>
          <w:color w:val="0000FF"/>
        </w:rPr>
        <w:t>Punctul 15,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Prevederile alin. (1) se aplică şi persoanelor fără adăpost, numai dacă acestea se află în evidenţa agenţiei teritoriale pentru ocuparea forţei de muncă competente de la nivelul unităţilor administrativ-teritoriale în care trăiesc.</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(2^1) Prevederile alin. (1) nu se aplică în cazul persoanelor singure şi membrilor de familie care solicită venit minim de incluziune numai pentru componenta reprezentată de ajutorul pentru familia cu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13 din Sectiunea 1 , Capitolul II a fost completat de </w:t>
      </w:r>
      <w:bookmarkStart w:id="99" w:name="REF96"/>
      <w:bookmarkEnd w:id="99"/>
      <w:r w:rsidRPr="00993967">
        <w:rPr>
          <w:rFonts w:ascii="Courier New" w:eastAsia="Times New Roman" w:hAnsi="Courier New" w:cs="Courier New"/>
          <w:color w:val="0000FF"/>
        </w:rPr>
        <w:t>Punctul 16,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Abrogat.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(la 01-04-2023 Alineatul (3) din Articolul 13 , Sectiunea 1 , Capitolul II a fost abrogat de </w:t>
      </w:r>
      <w:bookmarkStart w:id="100" w:name="REF97"/>
      <w:bookmarkEnd w:id="100"/>
      <w:r w:rsidRPr="00993967">
        <w:rPr>
          <w:rFonts w:ascii="Courier New" w:eastAsia="Times New Roman" w:hAnsi="Courier New" w:cs="Courier New"/>
          <w:color w:val="0000FF"/>
        </w:rPr>
        <w:t>Punctul 5,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În înţelesul prezentei legi, persoană aptă de muncă este persoana care îndeplineşte cumulativ următoarele condiţii: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are vârsta cuprinsă între 16 ani şi vârsta standard de pensionare, prevăzută de lege;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nu urmează forma de organizare a învăţământului preuniversitar, respectiv învăţământ cu frecvenţă, prevăzută de </w:t>
      </w:r>
      <w:bookmarkStart w:id="101" w:name="REF98"/>
      <w:bookmarkEnd w:id="101"/>
      <w:r w:rsidRPr="00993967">
        <w:rPr>
          <w:rFonts w:ascii="Courier New" w:eastAsia="Times New Roman" w:hAnsi="Courier New" w:cs="Courier New"/>
          <w:color w:val="0000FF"/>
        </w:rPr>
        <w:t>Legea educaţiei naţionale nr. 1/2011,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are starea de sănătate şi capacitatea fizică şi psihică corespunzătoare pentru prestarea unei munci.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13 din Sectiunea 1 , Capitolul II a fost completat de </w:t>
      </w:r>
      <w:bookmarkStart w:id="102" w:name="REF99"/>
      <w:bookmarkEnd w:id="102"/>
      <w:r w:rsidRPr="00993967">
        <w:rPr>
          <w:rFonts w:ascii="Courier New" w:eastAsia="Times New Roman" w:hAnsi="Courier New" w:cs="Courier New"/>
          <w:color w:val="0000FF"/>
        </w:rPr>
        <w:t>Punctul 17,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03" w:name="A13^1"/>
      <w:r w:rsidRPr="00993967">
        <w:rPr>
          <w:rFonts w:ascii="Courier New" w:eastAsia="Times New Roman" w:hAnsi="Courier New" w:cs="Courier New"/>
          <w:color w:val="0000FF"/>
        </w:rPr>
        <w:t>ART. 13^1</w:t>
      </w:r>
      <w:bookmarkEnd w:id="10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Pentru menţinerea dreptului la ajutorul de incluziune, persoanele apte de muncă, prevăzute la art. 13 alin. (1), se iau în considerare la stabilirea numărului membrilor de familie pentru determinarea nivelului de venit ajustat al familiei numai dacă se află în una sau mai multe dintre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îndeplinesc condiţia prevăzută la art. 13 alin. (1) lit. 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efectuează activităţi cu caracter ocazional, stabilite conform solicitărilor transmise primăriei de către persoane juridice, persoane fizice autorizate, întreprinderi individuale sau întreprinderi familiale care au nevoie de forţă de muncă, în condiţiile </w:t>
      </w:r>
      <w:bookmarkStart w:id="104" w:name="REF100"/>
      <w:bookmarkEnd w:id="104"/>
      <w:r w:rsidRPr="00993967">
        <w:rPr>
          <w:rFonts w:ascii="Courier New" w:eastAsia="Times New Roman" w:hAnsi="Courier New" w:cs="Courier New"/>
          <w:color w:val="0000FF"/>
        </w:rPr>
        <w:t>Legii nr. 52/2011, republicată,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efectuează activităţi specifice, prevăzute de </w:t>
      </w:r>
      <w:bookmarkStart w:id="105" w:name="REF101"/>
      <w:bookmarkEnd w:id="105"/>
      <w:r w:rsidRPr="00993967">
        <w:rPr>
          <w:rFonts w:ascii="Courier New" w:eastAsia="Times New Roman" w:hAnsi="Courier New" w:cs="Courier New"/>
          <w:color w:val="0000FF"/>
        </w:rPr>
        <w:t>Legea nr. 111/2022;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la solicitarea primarului, prestează acţiuni/lucrări de interes local, în condiţiile prevăzute de prezenta lege.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Abrogat.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13^1 , Sectiunea 1 , Capitolul II a fost abrogat de </w:t>
      </w:r>
      <w:bookmarkStart w:id="106" w:name="REF102"/>
      <w:bookmarkEnd w:id="106"/>
      <w:r w:rsidRPr="00993967">
        <w:rPr>
          <w:rFonts w:ascii="Courier New" w:eastAsia="Times New Roman" w:hAnsi="Courier New" w:cs="Courier New"/>
          <w:color w:val="0000FF"/>
        </w:rPr>
        <w:t>Punctul 4,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Efectuarea activităţilor prevăzute la alin. (1) lit. b) şi c) nu exceptează persoanele apte de muncă, beneficiare de venit minim de incluziune, de la îndeplinirea obligaţiei prevăzute la alin. (1) lit. d).</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1 din Capitolul II a fost completată de </w:t>
      </w:r>
      <w:bookmarkStart w:id="107" w:name="REF103"/>
      <w:bookmarkEnd w:id="107"/>
      <w:r w:rsidRPr="00993967">
        <w:rPr>
          <w:rFonts w:ascii="Courier New" w:eastAsia="Times New Roman" w:hAnsi="Courier New" w:cs="Courier New"/>
          <w:color w:val="0000FF"/>
        </w:rPr>
        <w:t>Punctul 18,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08" w:name="A13^2"/>
      <w:r w:rsidRPr="00993967">
        <w:rPr>
          <w:rFonts w:ascii="Courier New" w:eastAsia="Times New Roman" w:hAnsi="Courier New" w:cs="Courier New"/>
          <w:color w:val="0000FF"/>
        </w:rPr>
        <w:t>ART. 13^2</w:t>
      </w:r>
      <w:bookmarkEnd w:id="10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(1) În scopul valorificării forţei de muncă locale, primarii au obligaţia să întocmească planul de activităţi sezoniere pe baza </w:t>
      </w:r>
      <w:r w:rsidRPr="00993967">
        <w:rPr>
          <w:rFonts w:ascii="Courier New" w:eastAsia="Times New Roman" w:hAnsi="Courier New" w:cs="Courier New"/>
          <w:color w:val="0000FF"/>
        </w:rPr>
        <w:lastRenderedPageBreak/>
        <w:t>solicitărilor primite de la persoane juridice, persoane fizice autorizate, întreprinderi individuale sau întreprinderi familiale care au nevoie de forţă de muncă şi funcţionează pe raza unităţii administrativ-teritoriale, denumite în continuare beneficiari de lucrări.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Planul de activităţi prevăzut la alin. (1) se aprobă prin dispoziţie a primarului, se afişează la sediul primăriei şi cuprinde activităţile sezoniere, beneficiarii de lucrări, precum şi repartizarea persoanelor apte de muncă din familiile beneficiare de ajutor de incluziune pentru desfăşurarea activităţilor sezoniere.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Repartizarea persoanelor apte de muncă pentru efectuarea activităţilor sezoniere se realizează de către primar, în funcţie de solicitările beneficiarilor de lucrări şi după efectuarea de către beneficiarii ajutorului de incluziune a activităţilor prevăzute la art. 13^1 alin. (1) lit. d).</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Beneficiarii de lucrări care solicită forţă de muncă pentru desfăşurarea activităţilor sezoniere se adresează primarului, în scris, precizând activitatea ce urmează a fi desfăşurată, numărul de lucrători solicitaţi şi perioada de desfăşurare a activităţii sezoniere.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Remunerarea activităţii desfăşurate potrivit alin. (1), norma de lucru, precum şi alte obligaţii şi îndatoriri se stabilesc prin negociere directă între beneficiarul de lucrări şi persoana care prestează activitatea, în condiţiile </w:t>
      </w:r>
      <w:bookmarkStart w:id="109" w:name="REF104"/>
      <w:bookmarkEnd w:id="109"/>
      <w:r w:rsidRPr="00993967">
        <w:rPr>
          <w:rFonts w:ascii="Courier New" w:eastAsia="Times New Roman" w:hAnsi="Courier New" w:cs="Courier New"/>
          <w:color w:val="0000FF"/>
        </w:rPr>
        <w:t>Legii nr. 52/2011, republicată,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(6) Refuzul repetat de două ori al persoanelor apte de muncă beneficiare de ajutor de incluziune de a efectua activităţile sezoniere conduce la încetarea dreptului la ajutor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(7) Modalitatea de verificare a situaţiei prevăzute la alin. (6) se stabileşte prin normele metodologice de aplicare a prezentei legi.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1 din Capitolul II a fost completată de </w:t>
      </w:r>
      <w:bookmarkStart w:id="110" w:name="REF105"/>
      <w:bookmarkEnd w:id="110"/>
      <w:r w:rsidRPr="00993967">
        <w:rPr>
          <w:rFonts w:ascii="Courier New" w:eastAsia="Times New Roman" w:hAnsi="Courier New" w:cs="Courier New"/>
          <w:color w:val="0000FF"/>
        </w:rPr>
        <w:t>Punctul 18, Articolul I din ORDONANŢA DE URGENŢĂ nr. 114 din 26 august 2022, publicată în MONITORUL OFICIAL nr. 844 din 29 august 2022)</w:t>
      </w:r>
      <w:bookmarkStart w:id="111" w:name="na3332017"/>
      <w:bookmarkEnd w:id="111"/>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12" w:name="A14"/>
      <w:r w:rsidRPr="00993967">
        <w:rPr>
          <w:rFonts w:ascii="Courier New" w:eastAsia="Times New Roman" w:hAnsi="Courier New" w:cs="Courier New"/>
          <w:color w:val="0000FF"/>
        </w:rPr>
        <w:t>ART. 14</w:t>
      </w:r>
      <w:bookmarkEnd w:id="11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Face excepţie de la prevederile art. 13 alin. (1) şi art. 13^1 alin. (1) persoana aptă de muncă ce se află în una dintre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asigură creşterea şi îngrijirea unuia sau mai multor copii în vârstă de până la 7 ani, în situaţia în care, pe raza teritorială a localităţii în care îşi au domiciliul/reşedinţa persoana aptă de muncă cu copiii aflaţi în întreţinere, nu există servicii sociale sau educaţionale care asigură servicii de supraveghere şi educaţie pe timpul zilei;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b) asigură creşterea şi îngrijirea unuia sau mai multor copii în vârstă de până la 12 ani, respectiv 16 ani în cazul copiilor din familia monoparentală, în situaţia în care, pe raza teritorială a localităţii în care îşi au domiciliul/reşedinţa persoana aptă de muncă cu copiii aflaţi în întreţinere, nu există servicii sociale de tip </w:t>
      </w:r>
      <w:r w:rsidRPr="00993967">
        <w:rPr>
          <w:rFonts w:ascii="Courier New" w:eastAsia="Times New Roman" w:hAnsi="Courier New" w:cs="Courier New"/>
          <w:color w:val="0000FF"/>
        </w:rPr>
        <w:lastRenderedPageBreak/>
        <w:t>centre de zi care asigură servicii de supraveghere şi educaţie pe timpul zilei şi/sau servicii de tip afterschool;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asigură creşterea şi îngrijirea, potrivit legii, a unuia sau mai multor copii în vârstă de până la 18 ani, dacă acesta/aceştia este/sunt încadrat/încadraţi în grad de handicap/dizabilitate grav/ă sau accentuat/ă dovedit prin certificat eliberat în condiţiile legii;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asigură îngrijirea uneia sau mai multor persoane cu handicap/dizabilitate grav/gravă care nu beneficiază de asistent personal, în condiţiile legii;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e) asigură îngrijirea uneia sau mai multor persoane vârstnice dependente, astfel cum sunt definite în </w:t>
      </w:r>
      <w:bookmarkStart w:id="113" w:name="REF107"/>
      <w:bookmarkEnd w:id="113"/>
      <w:r w:rsidRPr="00993967">
        <w:rPr>
          <w:rFonts w:ascii="Courier New" w:eastAsia="Times New Roman" w:hAnsi="Courier New" w:cs="Courier New"/>
          <w:color w:val="0000FF"/>
        </w:rPr>
        <w:t>art. 1 alin. (3) din Hotărârea Guvernului nr. 886/2000 pentru aprobarea Grilei naţionale de evaluare a nevoilor persoanelor vârstnice, care nu beneficiază de îngrijitor la domiciliu, în condiţiile legii;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f) urmează forma de organizare a învăţământului preuniversitar, respectiv învăţământ cu frecvenţă, prevăzută de </w:t>
      </w:r>
      <w:bookmarkStart w:id="114" w:name="REF108"/>
      <w:bookmarkEnd w:id="114"/>
      <w:r w:rsidRPr="00993967">
        <w:rPr>
          <w:rFonts w:ascii="Courier New" w:eastAsia="Times New Roman" w:hAnsi="Courier New" w:cs="Courier New"/>
          <w:color w:val="0000FF"/>
        </w:rPr>
        <w:t>Legea nr. 1/2011,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g) participă la un program de pregătire/reconversie profesională;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h) este încadrată în muncă.</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14 din Sectiunea 1 , Capitolul II a fost modificat de </w:t>
      </w:r>
      <w:bookmarkStart w:id="115" w:name="REF109"/>
      <w:bookmarkEnd w:id="115"/>
      <w:r w:rsidRPr="00993967">
        <w:rPr>
          <w:rFonts w:ascii="Courier New" w:eastAsia="Times New Roman" w:hAnsi="Courier New" w:cs="Courier New"/>
          <w:color w:val="0000FF"/>
        </w:rPr>
        <w:t>Punctul 19,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SECŢIUNEA a 2-a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Stabilirea cuantumului ajutorului de incluziune</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16" w:name="A15"/>
      <w:r w:rsidRPr="00993967">
        <w:rPr>
          <w:rFonts w:ascii="Courier New" w:eastAsia="Times New Roman" w:hAnsi="Courier New" w:cs="Courier New"/>
          <w:color w:val="0000FF"/>
        </w:rPr>
        <w:t>ART. 15</w:t>
      </w:r>
      <w:bookmarkEnd w:id="11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Pentru componenta venitului minim de incluziune reprezentată de ajutorul de incluziune, cuantumul maxim al acestuia este de 275 lei/lună, cu excepţia persoanei singure cu vârsta de cel puţin 65 de ani, în cazul căreia cuantumul maxim al ajutorului de incluziune este de 400 de lei/lună.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15 , Sectiunea a 2-a , Capitolul II a fost modificat de </w:t>
      </w:r>
      <w:bookmarkStart w:id="117" w:name="REF110"/>
      <w:bookmarkEnd w:id="117"/>
      <w:r w:rsidRPr="00993967">
        <w:rPr>
          <w:rFonts w:ascii="Courier New" w:eastAsia="Times New Roman" w:hAnsi="Courier New" w:cs="Courier New"/>
          <w:color w:val="0000FF"/>
        </w:rPr>
        <w:t>Punctul 20,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Cuantumul maxim al ajutorului de incluziune care poate fi acordat se calculează în funcţie de numărul membrilor familiei, pornind de la valoarea de referinţă reprezentată de cuantumul maxim lunar prevăzut la alin. (1), la care se aplică coeficienţii de echivalenţă prevăzuţi la art. 9 alin. (2).</w:t>
      </w:r>
      <w:bookmarkStart w:id="118" w:name="na3332018"/>
      <w:bookmarkEnd w:id="118"/>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19" w:name="A16"/>
      <w:r w:rsidRPr="00993967">
        <w:rPr>
          <w:rFonts w:ascii="Courier New" w:eastAsia="Times New Roman" w:hAnsi="Courier New" w:cs="Courier New"/>
          <w:color w:val="0000FF"/>
        </w:rPr>
        <w:t>ART. 16</w:t>
      </w:r>
      <w:bookmarkEnd w:id="11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Suma aferentă ajutorului de incluziune se stabileşte ca diferenţă între nivelul cuantumului maxim al ajutorului de incluziune, calculat în condiţiile art. 15 pentru întreaga familie sau persoana singură, şi nivelul veniturilor nete lunare realizate de familie sau de persoana singură în luna anterioară solicitării dreptului, cu aplicarea prevederilor art. 10 şi 11.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Dacă din calculul prevăzut la alin. (1) rezultă o sumă mai mică de 50 de lei, atunci se acordă 50 de lei.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(la 01-04-2023 Articolul 16 din Sectiunea a 2-a , Capitolul II a fost completat de </w:t>
      </w:r>
      <w:bookmarkStart w:id="120" w:name="REF111"/>
      <w:bookmarkEnd w:id="120"/>
      <w:r w:rsidRPr="00993967">
        <w:rPr>
          <w:rFonts w:ascii="Courier New" w:eastAsia="Times New Roman" w:hAnsi="Courier New" w:cs="Courier New"/>
          <w:color w:val="0000FF"/>
        </w:rPr>
        <w:t>Punctul 20^1, Punctul 5,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21" w:name="A17"/>
      <w:r w:rsidRPr="00993967">
        <w:rPr>
          <w:rFonts w:ascii="Courier New" w:eastAsia="Times New Roman" w:hAnsi="Courier New" w:cs="Courier New"/>
          <w:color w:val="0000FF"/>
        </w:rPr>
        <w:t>ART. 17</w:t>
      </w:r>
      <w:bookmarkEnd w:id="12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În cazul persoanei singure cu vârsta de cel puţin 65 de ani, limita venitului net lunar ajustat prevăzută la art. 9 alin. (3) lit. a) şi cuantumul maxim al ajutorului prevăzut la art. 15 se stabilesc la 400 de lei.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17 din Sectiunea a 2-a , Capitolul II a fost modificat de </w:t>
      </w:r>
      <w:bookmarkStart w:id="122" w:name="REF112"/>
      <w:bookmarkEnd w:id="122"/>
      <w:r w:rsidRPr="00993967">
        <w:rPr>
          <w:rFonts w:ascii="Courier New" w:eastAsia="Times New Roman" w:hAnsi="Courier New" w:cs="Courier New"/>
          <w:color w:val="0000FF"/>
        </w:rPr>
        <w:t>Punctul 21,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SECŢIUNEA a 3-a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Stabilirea cuantumului ajutorului pentru familia cu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23" w:name="A18"/>
      <w:r w:rsidRPr="00993967">
        <w:rPr>
          <w:rFonts w:ascii="Courier New" w:eastAsia="Times New Roman" w:hAnsi="Courier New" w:cs="Courier New"/>
          <w:color w:val="0000FF"/>
        </w:rPr>
        <w:t>ART. 18</w:t>
      </w:r>
      <w:bookmarkEnd w:id="12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Componenta venitului minim de incluziune reprezentată de ajutorul pentru familia cu copii se acordă în funcţie de nivelul venitului net lunar ajustat şi numărul de copii din familie.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Pentru familia beneficiară de ajutor de incluziune, precum şi pentru cea cu venituri nete lunare ajustate de până la 275 de lei/lună, cuantumul lunar al ajutorului pentru familia cu copii este stabilit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107 lei, pentru familia cu un copil;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214 lei, pentru familia cu 2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321 de lei, pentru familia cu 3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428 de lei, pentru familia cu 4 copii sau mai mulţi.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Pentru familia monoparentală beneficiară de ajutor de incluziune, precum şi pentru cea cu venituri nete lunare ajustate de până la 275 de lei/lună, cuantumul lunar al ajutorului pentru familia cu copii este stabilit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120 de lei, pentru familia cu un copil;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240 de lei, pentru familia cu 2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360 de lei, pentru familia cu 3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480 de lei, pentru familia cu 4 copii sau mai mulţi.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Pentru familiile care au un venit net lunar ajustat cuprins între 276 de lei/lună şi 700 de lei inclusiv, cuantumul lunar al ajutorului pentru familia cu copii este stabilit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85 de lei, pentru familia cu un copil;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170 de lei, pentru familia cu 2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255 de lei, pentru familia cu 3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340 de lei, pentru familia cu 4 copii sau mai mulţi.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Pentru familiile monoparentale care au un venit net lunar ajustat cuprins între 276 de lei/lună şi 700 de lei inclusiv, cuantumul lunar al ajutorului pentru familia cu copii este stabilit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110 lei, pentru familia cu un copil;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215 lei, pentru familia cu 2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325 de lei, pentru familia cu 3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430 de lei, pentru familia cu 4 copii sau mai mulţi.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18 din Sectiunea a 3-a , Capitolul II a fost modificat de </w:t>
      </w:r>
      <w:bookmarkStart w:id="124" w:name="REF113"/>
      <w:bookmarkEnd w:id="124"/>
      <w:r w:rsidRPr="00993967">
        <w:rPr>
          <w:rFonts w:ascii="Courier New" w:eastAsia="Times New Roman" w:hAnsi="Courier New" w:cs="Courier New"/>
          <w:color w:val="0000FF"/>
        </w:rPr>
        <w:t>Punctul 22,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Conform </w:t>
      </w:r>
      <w:bookmarkStart w:id="125" w:name="REF114"/>
      <w:bookmarkEnd w:id="125"/>
      <w:r w:rsidRPr="00993967">
        <w:rPr>
          <w:rFonts w:ascii="Courier New" w:eastAsia="Times New Roman" w:hAnsi="Courier New" w:cs="Courier New"/>
          <w:color w:val="0000FF"/>
        </w:rPr>
        <w:t>articolului II din LEGEA nr. 56 din 3 martie 2023, publicată în MONITORUL OFICIAL nr. 188 din 6 martie 2023, de la data de 1 ianuarie 2024, nivelul venitului minim de incluziune, respectiv al componentelor acestuia prevăzute la art. 9 alin. (3), precum şi cuantumurile ajutorului pentru familia cu copii prevăzut la art. 18 din Legea nr. 196/2016 privind venitul minim de incluziune, cu modificările şi completările ulterioare, inclusiv cu cele aduse prin prezenta lege, se actualizează cu rata medie a inflaţiei pentru anul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26" w:name="A19"/>
      <w:r w:rsidRPr="00993967">
        <w:rPr>
          <w:rFonts w:ascii="Courier New" w:eastAsia="Times New Roman" w:hAnsi="Courier New" w:cs="Courier New"/>
          <w:color w:val="0000FF"/>
        </w:rPr>
        <w:t>ART. 19</w:t>
      </w:r>
      <w:bookmarkEnd w:id="12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În cazul familiilor care au în întreţinere copii de vârstă şcolară, ajutorul pentru familia cu copii se acordă în cuantumurile prevăzute la art. 18, cu condiţia ca fiecare copil să fie înscris şi să frecventeze fără întrerupere o formă de organizare a învăţământului preuniversitar, respectiv învăţământ cu frecvenţă, prevăzută de </w:t>
      </w:r>
      <w:bookmarkStart w:id="127" w:name="REF115"/>
      <w:bookmarkEnd w:id="127"/>
      <w:r w:rsidRPr="00993967">
        <w:rPr>
          <w:rFonts w:ascii="Courier New" w:eastAsia="Times New Roman" w:hAnsi="Courier New" w:cs="Courier New"/>
          <w:color w:val="0000FF"/>
        </w:rPr>
        <w:t>Legea nr. 1/2011, cu modificările şi completările ulterioare, cu excepţia celor care le întrerup din motive medicale.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19 , Sectiunea a 3-a , Capitolul II a fost modificat de </w:t>
      </w:r>
      <w:bookmarkStart w:id="128" w:name="REF116"/>
      <w:bookmarkEnd w:id="128"/>
      <w:r w:rsidRPr="00993967">
        <w:rPr>
          <w:rFonts w:ascii="Courier New" w:eastAsia="Times New Roman" w:hAnsi="Courier New" w:cs="Courier New"/>
          <w:color w:val="0000FF"/>
        </w:rPr>
        <w:t>Punctul 23,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Cuantumul ajutorului pentru familia cu copii, acordat potrivit prevederilor alin. (1), se diminuează în raport cu numărul de copii din familie,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cu 50% din cuantumul ce revine fiecărui copil din familie, pentru luna în care acesta înregistrează mai mult de 15 absenţe nemotivate;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cu cuantumul ce revine fiecărui copil din familie pentru luna în care copilul înregistrează mai mult de 30 de absenţe nemotivate;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 cu cuantumul ce revine fiecărui copil din familie, pe perioada în care copilul întrerupe anul şcolar, cu excepţia situaţiilor în care întreruperea este cauzată din motive de natură medicală;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d) cu cuantumul ce revine fiecărui copil din familie, pe perioada când copilul repetă anul şcolar din alte motive decât cele de natură medicală.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situaţia în care unul dintre copii nu mai frecventează cursurile şcolare, acesta nu mai este luat în considerare nici la stabilirea venitului net lunar ajustat şi nici la stabilirea cuantumului ajutorului pentru familia cu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În cazul în care copilul care frecventează şcoala a împlinit vârsta de 18 ani în cursul unui an şcolar, ajutorul pentru familia cu copii se acordă până la finalizarea anului şcolar în care este înscris.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xml:space="preserve">(5) Pentru lunile în care se acordă vacanţă şcolară, potrivit legii, </w:t>
      </w:r>
      <w:r w:rsidRPr="00993967">
        <w:rPr>
          <w:rFonts w:ascii="Courier New" w:eastAsia="Times New Roman" w:hAnsi="Courier New" w:cs="Courier New"/>
          <w:color w:val="000000"/>
        </w:rPr>
        <w:lastRenderedPageBreak/>
        <w:t>ajutorul pentru familia cu copii se acordă în cuantumurile prevăzute la art. 18 alin. (2)-(5).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(6) Pentru familiile care au în întreţinere copii cu handicap/dizabilitate grav/gravă sau accentuat/accentuată, de vârstă şcolară, condiţia prevăzută la alin. (1) nu se aplică.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(7) Asistentul maternal profesionist beneficiază de ajutorul pentru familia cu copii doar pentru copiii săi, luându-se în considerare la stabilirea dreptului toate veniturile realizate de membrii familiei, cu excepţia celor provenite din alocaţiile de plasament şi alte sume acordate asistentului maternal ca urmare a instituirii măsurii plasamentului, în condiţiile legii.</w:t>
      </w:r>
      <w:bookmarkStart w:id="129" w:name="na3332019"/>
      <w:bookmarkEnd w:id="129"/>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SECŢIUNEA a 4-a</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4-a din Capitolul II a fost abrogată de </w:t>
      </w:r>
      <w:bookmarkStart w:id="130" w:name="REF117"/>
      <w:bookmarkEnd w:id="130"/>
      <w:r w:rsidRPr="00993967">
        <w:rPr>
          <w:rFonts w:ascii="Courier New" w:eastAsia="Times New Roman" w:hAnsi="Courier New" w:cs="Courier New"/>
          <w:color w:val="0000FF"/>
        </w:rPr>
        <w:t>Punctul 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31" w:name="A20"/>
      <w:r w:rsidRPr="00993967">
        <w:rPr>
          <w:rFonts w:ascii="Courier New" w:eastAsia="Times New Roman" w:hAnsi="Courier New" w:cs="Courier New"/>
          <w:color w:val="0000FF"/>
        </w:rPr>
        <w:t>ART. 20</w:t>
      </w:r>
      <w:bookmarkEnd w:id="13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20 din Sectiunea a 4-a , Capitolul II a fost abrogat de </w:t>
      </w:r>
      <w:bookmarkStart w:id="132" w:name="REF118"/>
      <w:bookmarkEnd w:id="132"/>
      <w:r w:rsidRPr="00993967">
        <w:rPr>
          <w:rFonts w:ascii="Courier New" w:eastAsia="Times New Roman" w:hAnsi="Courier New" w:cs="Courier New"/>
          <w:color w:val="0000FF"/>
        </w:rPr>
        <w:t>Punctul 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33" w:name="A21"/>
      <w:r w:rsidRPr="00993967">
        <w:rPr>
          <w:rFonts w:ascii="Courier New" w:eastAsia="Times New Roman" w:hAnsi="Courier New" w:cs="Courier New"/>
          <w:color w:val="0000FF"/>
        </w:rPr>
        <w:t>ART. 21</w:t>
      </w:r>
      <w:bookmarkEnd w:id="13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21 din Sectiunea a 4-a , Capitolul II a fost abrogat de </w:t>
      </w:r>
      <w:bookmarkStart w:id="134" w:name="REF119"/>
      <w:bookmarkEnd w:id="134"/>
      <w:r w:rsidRPr="00993967">
        <w:rPr>
          <w:rFonts w:ascii="Courier New" w:eastAsia="Times New Roman" w:hAnsi="Courier New" w:cs="Courier New"/>
          <w:color w:val="0000FF"/>
        </w:rPr>
        <w:t>Punctul 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35" w:name="A22"/>
      <w:r w:rsidRPr="00993967">
        <w:rPr>
          <w:rFonts w:ascii="Courier New" w:eastAsia="Times New Roman" w:hAnsi="Courier New" w:cs="Courier New"/>
          <w:color w:val="0000FF"/>
        </w:rPr>
        <w:t>ART. 22</w:t>
      </w:r>
      <w:bookmarkEnd w:id="13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22 din Sectiunea a 4-a , Capitolul II a fost abrogat de </w:t>
      </w:r>
      <w:bookmarkStart w:id="136" w:name="REF120"/>
      <w:bookmarkEnd w:id="136"/>
      <w:r w:rsidRPr="00993967">
        <w:rPr>
          <w:rFonts w:ascii="Courier New" w:eastAsia="Times New Roman" w:hAnsi="Courier New" w:cs="Courier New"/>
          <w:color w:val="0000FF"/>
        </w:rPr>
        <w:t>Punctul 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37" w:name="A23"/>
      <w:r w:rsidRPr="00993967">
        <w:rPr>
          <w:rFonts w:ascii="Courier New" w:eastAsia="Times New Roman" w:hAnsi="Courier New" w:cs="Courier New"/>
          <w:color w:val="0000FF"/>
        </w:rPr>
        <w:t>ART. 23</w:t>
      </w:r>
      <w:bookmarkEnd w:id="13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23 din Sectiunea a 4-a , Capitolul II a fost abrogat de </w:t>
      </w:r>
      <w:bookmarkStart w:id="138" w:name="REF121"/>
      <w:bookmarkEnd w:id="138"/>
      <w:r w:rsidRPr="00993967">
        <w:rPr>
          <w:rFonts w:ascii="Courier New" w:eastAsia="Times New Roman" w:hAnsi="Courier New" w:cs="Courier New"/>
          <w:color w:val="0000FF"/>
        </w:rPr>
        <w:t xml:space="preserve">Punctul 6, Articolul 43, Capitolul IV din LEGEA nr. 226 din </w:t>
      </w:r>
      <w:r w:rsidRPr="00993967">
        <w:rPr>
          <w:rFonts w:ascii="Courier New" w:eastAsia="Times New Roman" w:hAnsi="Courier New" w:cs="Courier New"/>
          <w:color w:val="0000FF"/>
        </w:rPr>
        <w:lastRenderedPageBreak/>
        <w:t>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39" w:name="A24"/>
      <w:r w:rsidRPr="00993967">
        <w:rPr>
          <w:rFonts w:ascii="Courier New" w:eastAsia="Times New Roman" w:hAnsi="Courier New" w:cs="Courier New"/>
          <w:color w:val="0000FF"/>
        </w:rPr>
        <w:t>ART. 24</w:t>
      </w:r>
      <w:bookmarkEnd w:id="13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24 din Sectiunea a 4-a , Capitolul II a fost abrogat de </w:t>
      </w:r>
      <w:bookmarkStart w:id="140" w:name="REF122"/>
      <w:bookmarkEnd w:id="140"/>
      <w:r w:rsidRPr="00993967">
        <w:rPr>
          <w:rFonts w:ascii="Courier New" w:eastAsia="Times New Roman" w:hAnsi="Courier New" w:cs="Courier New"/>
          <w:color w:val="0000FF"/>
        </w:rPr>
        <w:t>Punctul 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41" w:name="A25"/>
      <w:r w:rsidRPr="00993967">
        <w:rPr>
          <w:rFonts w:ascii="Courier New" w:eastAsia="Times New Roman" w:hAnsi="Courier New" w:cs="Courier New"/>
          <w:color w:val="0000FF"/>
        </w:rPr>
        <w:t>ART. 25</w:t>
      </w:r>
      <w:bookmarkEnd w:id="14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25 din Sectiunea a 4-a , Capitolul II a fost abrogat de </w:t>
      </w:r>
      <w:bookmarkStart w:id="142" w:name="REF123"/>
      <w:bookmarkEnd w:id="142"/>
      <w:r w:rsidRPr="00993967">
        <w:rPr>
          <w:rFonts w:ascii="Courier New" w:eastAsia="Times New Roman" w:hAnsi="Courier New" w:cs="Courier New"/>
          <w:color w:val="0000FF"/>
        </w:rPr>
        <w:t>Punctul 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43" w:name="A26"/>
      <w:r w:rsidRPr="00993967">
        <w:rPr>
          <w:rFonts w:ascii="Courier New" w:eastAsia="Times New Roman" w:hAnsi="Courier New" w:cs="Courier New"/>
          <w:color w:val="0000FF"/>
        </w:rPr>
        <w:t>ART. 26</w:t>
      </w:r>
      <w:bookmarkEnd w:id="14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26 din Sectiunea a 4-a , Capitolul II a fost abrogat de </w:t>
      </w:r>
      <w:bookmarkStart w:id="144" w:name="REF124"/>
      <w:bookmarkEnd w:id="144"/>
      <w:r w:rsidRPr="00993967">
        <w:rPr>
          <w:rFonts w:ascii="Courier New" w:eastAsia="Times New Roman" w:hAnsi="Courier New" w:cs="Courier New"/>
          <w:color w:val="0000FF"/>
        </w:rPr>
        <w:t>Punctul 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45" w:name="A27"/>
      <w:r w:rsidRPr="00993967">
        <w:rPr>
          <w:rFonts w:ascii="Courier New" w:eastAsia="Times New Roman" w:hAnsi="Courier New" w:cs="Courier New"/>
          <w:color w:val="0000FF"/>
        </w:rPr>
        <w:t>ART. 27</w:t>
      </w:r>
      <w:bookmarkEnd w:id="14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27 din Sectiunea a 4-a , Capitolul II a fost abrogat de </w:t>
      </w:r>
      <w:bookmarkStart w:id="146" w:name="REF125"/>
      <w:bookmarkEnd w:id="146"/>
      <w:r w:rsidRPr="00993967">
        <w:rPr>
          <w:rFonts w:ascii="Courier New" w:eastAsia="Times New Roman" w:hAnsi="Courier New" w:cs="Courier New"/>
          <w:color w:val="0000FF"/>
        </w:rPr>
        <w:t>Punctul 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SECŢIUNEA a 5-a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Măsuri pentru situaţii de dificultate şi pentru prevenirea sau reducerea riscului de sărăcie şi excluziune socială</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Capitolul II a fost completat de </w:t>
      </w:r>
      <w:bookmarkStart w:id="147" w:name="REF126"/>
      <w:bookmarkEnd w:id="147"/>
      <w:r w:rsidRPr="00993967">
        <w:rPr>
          <w:rFonts w:ascii="Courier New" w:eastAsia="Times New Roman" w:hAnsi="Courier New" w:cs="Courier New"/>
          <w:color w:val="0000FF"/>
        </w:rPr>
        <w:t>Punctul 24,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48" w:name="A27^1"/>
      <w:r w:rsidRPr="00993967">
        <w:rPr>
          <w:rFonts w:ascii="Courier New" w:eastAsia="Times New Roman" w:hAnsi="Courier New" w:cs="Courier New"/>
          <w:color w:val="0000FF"/>
        </w:rPr>
        <w:t>ART. 27^1</w:t>
      </w:r>
      <w:bookmarkEnd w:id="14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În aplicarea prevederilor art. 4, autorităţile administraţiei publice locale de la nivelul comunelor, oraşelor, municipiilor şi sectoarelor municipiului Bucureşti, prin serviciul public de asistenţă socială, realizează evaluarea persoanelor/familiilor beneficiare de venit minim de incluziune şi elaborează, în baza nevoilor şi riscurilor identificate, un plan de intervenţie, conform prevederilor </w:t>
      </w:r>
      <w:bookmarkStart w:id="149" w:name="REF127"/>
      <w:bookmarkEnd w:id="149"/>
      <w:r w:rsidRPr="00993967">
        <w:rPr>
          <w:rFonts w:ascii="Courier New" w:eastAsia="Times New Roman" w:hAnsi="Courier New" w:cs="Courier New"/>
          <w:color w:val="0000FF"/>
        </w:rPr>
        <w:t xml:space="preserve">art. 47 din Legea nr. 292/2011, cu modificările şi </w:t>
      </w:r>
      <w:r w:rsidRPr="00993967">
        <w:rPr>
          <w:rFonts w:ascii="Courier New" w:eastAsia="Times New Roman" w:hAnsi="Courier New" w:cs="Courier New"/>
          <w:color w:val="0000FF"/>
        </w:rPr>
        <w:lastRenderedPageBreak/>
        <w:t>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Planul de intervenţie prevăzut la alin. (1) conţine măsurile de asistenţă socială, respectiv serviciile sociale recomandate, disponibile în comunitate şi beneficiile de asistenţă socială la care persoana/familia beneficiară de venit minim de incluziune are dreptul conform legii, precum şi intervenţiile necesare în scopul prevenirii şi combaterii riscului de excluziune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Solicitantul dreptului la venit minim de incluziune se înregistrează, din oficiu, ca solicitant de servicii sociale.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Secţiunea a 5-a din Capitolul II a fost completată de </w:t>
      </w:r>
      <w:bookmarkStart w:id="150" w:name="REF128"/>
      <w:bookmarkEnd w:id="150"/>
      <w:r w:rsidRPr="00993967">
        <w:rPr>
          <w:rFonts w:ascii="Courier New" w:eastAsia="Times New Roman" w:hAnsi="Courier New" w:cs="Courier New"/>
          <w:color w:val="0000FF"/>
        </w:rPr>
        <w:t>Punctul 24, Articolul I din ORDONANŢA DE URGENŢĂ nr. 114 din 26 august 2022, publicată în MONITORUL OFICIAL nr. 844 din 29 august 2022)</w:t>
      </w:r>
      <w:bookmarkStart w:id="151" w:name="na3332020"/>
      <w:bookmarkEnd w:id="151"/>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52" w:name="A27^2"/>
      <w:r w:rsidRPr="00993967">
        <w:rPr>
          <w:rFonts w:ascii="Courier New" w:eastAsia="Times New Roman" w:hAnsi="Courier New" w:cs="Courier New"/>
          <w:color w:val="0000FF"/>
        </w:rPr>
        <w:t>ART. 27^2</w:t>
      </w:r>
      <w:bookmarkEnd w:id="15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Autorităţile administraţiei publice locale au obligaţia de a elabora programe de acţiune comunitară destinate prevenirii şi combaterii riscului de sărăcie şi excluziune socială, care se aprobă prin hotărâri ale consiliilor locale.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27^2 , Sectiunea a 5-a , Capitolul II a fost modificat de </w:t>
      </w:r>
      <w:bookmarkStart w:id="153" w:name="REF129"/>
      <w:bookmarkEnd w:id="153"/>
      <w:r w:rsidRPr="00993967">
        <w:rPr>
          <w:rFonts w:ascii="Courier New" w:eastAsia="Times New Roman" w:hAnsi="Courier New" w:cs="Courier New"/>
          <w:color w:val="0000FF"/>
        </w:rPr>
        <w:t>Punctul 6,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Autorităţile administraţiei publice locale au obligaţia de a include, cu prioritate, beneficiarii venitului minim de incluziune în programele de acţiune comunitară şi de a analiza anual modul în care au fost aplicate măsurile pentru prevenirea şi combaterea riscului de sărăcie şi excluziune socială în rândul beneficiarilor venitului minim de incluziune, stabilite prin programele de acţiune comunitară prevăzute la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27^2 , Sectiunea a 5-a , Capitolul II a fost modificat de </w:t>
      </w:r>
      <w:bookmarkStart w:id="154" w:name="REF130"/>
      <w:bookmarkEnd w:id="154"/>
      <w:r w:rsidRPr="00993967">
        <w:rPr>
          <w:rFonts w:ascii="Courier New" w:eastAsia="Times New Roman" w:hAnsi="Courier New" w:cs="Courier New"/>
          <w:color w:val="0000FF"/>
        </w:rPr>
        <w:t>Punctul 6,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Programele de acţiune comunitară prevăzute la alin. (1) se transmit direcţiilor judeţene de asistenţă socială şi protecţia copilului în vederea elaborării strategiilor judeţene de dezvoltare a serviciilor sociale, precum şi comisiilor judeţene de incluziune socială, respectiv comisiei de incluziune socială a municipiului Bucureşti, înfiinţate conform prevederilor </w:t>
      </w:r>
      <w:bookmarkStart w:id="155" w:name="REF131"/>
      <w:bookmarkEnd w:id="155"/>
      <w:r w:rsidRPr="00993967">
        <w:rPr>
          <w:rFonts w:ascii="Courier New" w:eastAsia="Times New Roman" w:hAnsi="Courier New" w:cs="Courier New"/>
          <w:color w:val="0000FF"/>
        </w:rPr>
        <w:t>Hotărârii Guvernului nr. 1.217/2006 privind constituirea mecanismului naţional pentru promovarea incluziunii sociale în România,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Datele şi informaţiile rezultate din analiza prevăzută la alin. (2) se transmit Ministerului Muncii şi Solidarităţii Sociale.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(5) Procedura privind structurarea şi transmiterea datelor şi informaţiilor privind beneficiarii de venit minim de incluziune şi a măsurilor implementate de către autorităţile locale în scopul prevenirii şi combaterii riscului de sărăcie şi excluziune socială se aprobă prin normele metodologice de aplicare a prevederilor prezentei </w:t>
      </w:r>
      <w:r w:rsidRPr="00993967">
        <w:rPr>
          <w:rFonts w:ascii="Courier New" w:eastAsia="Times New Roman" w:hAnsi="Courier New" w:cs="Courier New"/>
          <w:color w:val="0000FF"/>
        </w:rPr>
        <w:lastRenderedPageBreak/>
        <w:t>legi.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56" w:name="REF132"/>
      <w:bookmarkEnd w:id="156"/>
      <w:r w:rsidRPr="00993967">
        <w:rPr>
          <w:rFonts w:ascii="Courier New" w:eastAsia="Times New Roman" w:hAnsi="Courier New" w:cs="Courier New"/>
          <w:color w:val="0000FF"/>
        </w:rPr>
        <w:t>Punctul 24, Articolul I din ORDONANŢA DE URGENŢĂ nr. 114 din 26 august 2022, publicată în MONITORUL OFICIAL nr. 844 din 29 august 2022)</w:t>
      </w:r>
      <w:bookmarkStart w:id="157" w:name="na3332021"/>
      <w:bookmarkEnd w:id="157"/>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58" w:name="A27^3"/>
      <w:r w:rsidRPr="00993967">
        <w:rPr>
          <w:rFonts w:ascii="Courier New" w:eastAsia="Times New Roman" w:hAnsi="Courier New" w:cs="Courier New"/>
          <w:color w:val="0000FF"/>
        </w:rPr>
        <w:t>ART. 27^3</w:t>
      </w:r>
      <w:bookmarkEnd w:id="15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Pentru prevenirea şi combaterea riscului de sărăcie şi excluziune socială, precum şi pentru creşterea calităţii vieţii, persoanele apte de muncă din familiile beneficiare de venit minim de incluziune, înregistrate ca persoane aflate în căutarea unui loc de muncă la agenţiile teritoriale pentru ocuparea forţei de muncă, beneficiază gratuit de: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servicii de formare/reconversie profesională;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măsuri de stimulare a ocupării, prevăzute de reglementările legale în vigoare.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59" w:name="REF133"/>
      <w:bookmarkEnd w:id="159"/>
      <w:r w:rsidRPr="00993967">
        <w:rPr>
          <w:rFonts w:ascii="Courier New" w:eastAsia="Times New Roman" w:hAnsi="Courier New" w:cs="Courier New"/>
          <w:color w:val="0000FF"/>
        </w:rPr>
        <w:t>Punctul 24, Articolul I din ORDONANŢA DE URGENŢĂ nr. 114 din 26 august 2022, publicată în MONITORUL OFICIAL nr. 844 din 29 august 2022)</w:t>
      </w:r>
      <w:bookmarkStart w:id="160" w:name="na3332022"/>
      <w:bookmarkEnd w:id="160"/>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61" w:name="A27^4"/>
      <w:r w:rsidRPr="00993967">
        <w:rPr>
          <w:rFonts w:ascii="Courier New" w:eastAsia="Times New Roman" w:hAnsi="Courier New" w:cs="Courier New"/>
          <w:color w:val="0000FF"/>
        </w:rPr>
        <w:t>ART. 27^4</w:t>
      </w:r>
      <w:bookmarkEnd w:id="16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În scopul asigurării accesului la serviciile şi măsurile prevăzute la art. 27^3, pentru persoanele beneficiare de venit minim de incluziune, înregistrate ca persoane aflate în căutarea unui loc de muncă la agenţiile teritoriale pentru ocuparea forţei de muncă, pot fi utilizate instrumentele destinate şomerilor de lungă durată, prevăzute la </w:t>
      </w:r>
      <w:bookmarkStart w:id="162" w:name="REF134"/>
      <w:bookmarkEnd w:id="162"/>
      <w:r w:rsidRPr="00993967">
        <w:rPr>
          <w:rFonts w:ascii="Courier New" w:eastAsia="Times New Roman" w:hAnsi="Courier New" w:cs="Courier New"/>
          <w:color w:val="0000FF"/>
        </w:rPr>
        <w:t>art. 48^1-77^2, </w:t>
      </w:r>
      <w:bookmarkStart w:id="163" w:name="REF135"/>
      <w:bookmarkEnd w:id="163"/>
      <w:r w:rsidRPr="00993967">
        <w:rPr>
          <w:rFonts w:ascii="Courier New" w:eastAsia="Times New Roman" w:hAnsi="Courier New" w:cs="Courier New"/>
          <w:color w:val="0000FF"/>
        </w:rPr>
        <w:t>80-84^2, </w:t>
      </w:r>
      <w:bookmarkStart w:id="164" w:name="REF136"/>
      <w:bookmarkEnd w:id="164"/>
      <w:r w:rsidRPr="00993967">
        <w:rPr>
          <w:rFonts w:ascii="Courier New" w:eastAsia="Times New Roman" w:hAnsi="Courier New" w:cs="Courier New"/>
          <w:color w:val="0000FF"/>
        </w:rPr>
        <w:t>85-92, </w:t>
      </w:r>
      <w:bookmarkStart w:id="165" w:name="REF137"/>
      <w:bookmarkEnd w:id="165"/>
      <w:r w:rsidRPr="00993967">
        <w:rPr>
          <w:rFonts w:ascii="Courier New" w:eastAsia="Times New Roman" w:hAnsi="Courier New" w:cs="Courier New"/>
          <w:color w:val="0000FF"/>
        </w:rPr>
        <w:t>93^1-93^8, </w:t>
      </w:r>
      <w:bookmarkStart w:id="166" w:name="REF138"/>
      <w:bookmarkEnd w:id="166"/>
      <w:r w:rsidRPr="00993967">
        <w:rPr>
          <w:rFonts w:ascii="Courier New" w:eastAsia="Times New Roman" w:hAnsi="Courier New" w:cs="Courier New"/>
          <w:color w:val="0000FF"/>
        </w:rPr>
        <w:t>95-96 din Legea nr. 76/2002,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Pentru îndeplinirea condiţiei prevăzute la art. 13 alin. (1) lit. b), autorităţile administraţiei publice locale, prin serviciul public de asistenţă socială, transmit agenţiilor teritoriale pentru ocuparea forţei de muncă lista persoanelor apte de muncă, în termen de maximum 30 de zile de la înregistrarea solicitării de acordare a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În termen de maximum 3 luni de la data comunicării de către autorităţile administraţiei publice locale a listei prevăzute la alin. (2), agenţiile teritoriale pentru ocuparea forţei de muncă înregistrează persoanele beneficiare de venit minim de incluziune ca persoane aflate în căutarea unui loc de muncă şi elaborează planul individual de mediere, prevăzut la </w:t>
      </w:r>
      <w:bookmarkStart w:id="167" w:name="REF139"/>
      <w:bookmarkEnd w:id="167"/>
      <w:r w:rsidRPr="00993967">
        <w:rPr>
          <w:rFonts w:ascii="Courier New" w:eastAsia="Times New Roman" w:hAnsi="Courier New" w:cs="Courier New"/>
          <w:color w:val="0000FF"/>
        </w:rPr>
        <w:t>art. 60 din Legea nr. 76/2002,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Persoana beneficiară de venit minim de incluziune are obligaţia de a respecta şi îndeplini în totalitate măsurile stabilite în planul individual de mediere, adus la cunoştinţa persoanei beneficiare potrivit </w:t>
      </w:r>
      <w:bookmarkStart w:id="168" w:name="REF140"/>
      <w:bookmarkEnd w:id="168"/>
      <w:r w:rsidRPr="00993967">
        <w:rPr>
          <w:rFonts w:ascii="Courier New" w:eastAsia="Times New Roman" w:hAnsi="Courier New" w:cs="Courier New"/>
          <w:color w:val="0000FF"/>
        </w:rPr>
        <w:t>Legii nr. 76/2002,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(5) Agenţia teritorială pentru ocuparea forţei de muncă are obligaţia de a comunica agenţiei pentru plăţi şi inspecţie socială judeţeană, respectiv a municipiului Bucureşti, denumită în continuare agenţie teritorială, trimestrial, lista persoanelor beneficiare de </w:t>
      </w:r>
      <w:r w:rsidRPr="00993967">
        <w:rPr>
          <w:rFonts w:ascii="Courier New" w:eastAsia="Times New Roman" w:hAnsi="Courier New" w:cs="Courier New"/>
          <w:color w:val="0000FF"/>
        </w:rPr>
        <w:lastRenderedPageBreak/>
        <w:t>venit minim de incluziune care nu au respectat măsurile stabilite în planurile individuale de mediere, în scopul recalculării cuantumului venitului minim de incluziune sau, după caz, al suspendării ori încetării acordării dreptului, în conformitate cu prevederile prezentei legi.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69" w:name="REF141"/>
      <w:bookmarkEnd w:id="169"/>
      <w:r w:rsidRPr="00993967">
        <w:rPr>
          <w:rFonts w:ascii="Courier New" w:eastAsia="Times New Roman" w:hAnsi="Courier New" w:cs="Courier New"/>
          <w:color w:val="0000FF"/>
        </w:rPr>
        <w:t>Punctul 24, Articolul I din ORDONANŢA DE URGENŢĂ nr. 114 din 26 august 2022, publicată în MONITORUL OFICIAL nr. 844 din 29 august 2022)</w:t>
      </w:r>
      <w:bookmarkStart w:id="170" w:name="na3332023"/>
      <w:bookmarkEnd w:id="170"/>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71" w:name="A27^5"/>
      <w:r w:rsidRPr="00993967">
        <w:rPr>
          <w:rFonts w:ascii="Courier New" w:eastAsia="Times New Roman" w:hAnsi="Courier New" w:cs="Courier New"/>
          <w:color w:val="0000FF"/>
        </w:rPr>
        <w:t>ART. 27^5</w:t>
      </w:r>
      <w:bookmarkEnd w:id="17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În situaţia în care pentru aplicarea măsurilor din planul individual de mediere prevăzut la art. 27^4 alin. (3) persoanele apte de muncă beneficiare de ajutor de incluziune sunt nevoite să se deplaseze la o distanţă mai mare de 5 km de localitatea în care au domiciliul sau reşedinţa, beneficiază de o sumă de 50 de lei/lună pentru transport.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Procedura de decontare a sumelor prevăzute la alin. (1) se stabileşte prin normele metodologice de aplicare a prezentei legi.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72" w:name="REF142"/>
      <w:bookmarkEnd w:id="172"/>
      <w:r w:rsidRPr="00993967">
        <w:rPr>
          <w:rFonts w:ascii="Courier New" w:eastAsia="Times New Roman" w:hAnsi="Courier New" w:cs="Courier New"/>
          <w:color w:val="0000FF"/>
        </w:rPr>
        <w:t>Punctul 24, Articolul I din ORDONANŢA DE URGENŢĂ nr. 114 din 26 august 2022, publicată în MONITORUL OFICIAL nr. 844 din 29 august 2022)</w:t>
      </w:r>
      <w:bookmarkStart w:id="173" w:name="na3332024"/>
      <w:bookmarkEnd w:id="173"/>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74" w:name="A27^6"/>
      <w:r w:rsidRPr="00993967">
        <w:rPr>
          <w:rFonts w:ascii="Courier New" w:eastAsia="Times New Roman" w:hAnsi="Courier New" w:cs="Courier New"/>
          <w:color w:val="0000FF"/>
        </w:rPr>
        <w:t>ART. 27^6</w:t>
      </w:r>
      <w:bookmarkEnd w:id="174"/>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Măsurile prevăzute la art. 27^3 sunt disponibile şi pentru persoanele apte de muncă din familiile beneficiare de venit minim de incluziune care realizează venituri în baza unui contract individual de muncă, raport de serviciu sau altă formă prevăzută de lege, dacă acestea doresc să obţină fie venituri mai mari în baza unui contract individual de muncă, raport de serviciu sau altă formă prevăzută de lege, fie să dobândească competenţe profesionale competitive pe piaţa muncii.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Persoanele apte de muncă din familiile care primesc una sau ambele componente ale venitului minim de incluziune beneficiază, cu prioritate, de măsurile de ocupare temporară pentru executarea de lucrări şi activităţi de interes pentru comunităţile locale subvenţionate din bugetul asigurărilor de şomaj.</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În termen de 2 ani de la data intrării în vigoare a prezentei legi, pentru 60% din persoanele apte de muncă din familiile beneficiare de venit minim de incluziune, instituţiile cu atribuţii în domeniu au obligaţia să asigure cel puţin una dintre măsurile prevăzute la art. 27^3.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75" w:name="REF143"/>
      <w:bookmarkEnd w:id="175"/>
      <w:r w:rsidRPr="00993967">
        <w:rPr>
          <w:rFonts w:ascii="Courier New" w:eastAsia="Times New Roman" w:hAnsi="Courier New" w:cs="Courier New"/>
          <w:color w:val="0000FF"/>
        </w:rPr>
        <w:t>Punctul 24,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76" w:name="A27^7"/>
      <w:r w:rsidRPr="00993967">
        <w:rPr>
          <w:rFonts w:ascii="Courier New" w:eastAsia="Times New Roman" w:hAnsi="Courier New" w:cs="Courier New"/>
          <w:color w:val="0000FF"/>
        </w:rPr>
        <w:t>ART. 27^7</w:t>
      </w:r>
      <w:bookmarkEnd w:id="17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(1) Pentru persoanele apte de muncă cu domiciliul sau reşedinţa în </w:t>
      </w:r>
      <w:r w:rsidRPr="00993967">
        <w:rPr>
          <w:rFonts w:ascii="Courier New" w:eastAsia="Times New Roman" w:hAnsi="Courier New" w:cs="Courier New"/>
          <w:color w:val="0000FF"/>
        </w:rPr>
        <w:lastRenderedPageBreak/>
        <w:t>mediul rural, aparţinând categoriilor vulnerabile, inclusiv beneficiari de ajutor de incluziune, Ministerul Agriculturii şi Dezvoltării Rurale, precum şi alte ministere ori instituţii ale administraţiei publice centrale şi locale iniţiază şi implementează proiecte/programe finanţate din fonduri europene, în scopul acordării unor măsuri de sprijin, în bani sau în natură, potrivit regulilor de finanţare aplicabile.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27^7 , Sectiunea a 5-a , Capitolul II a fost modificat de </w:t>
      </w:r>
      <w:bookmarkStart w:id="177" w:name="REF144"/>
      <w:bookmarkEnd w:id="177"/>
      <w:r w:rsidRPr="00993967">
        <w:rPr>
          <w:rFonts w:ascii="Courier New" w:eastAsia="Times New Roman" w:hAnsi="Courier New" w:cs="Courier New"/>
          <w:color w:val="0000FF"/>
        </w:rPr>
        <w:t>Punctul 7,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Proiectele/Programele prevăzute la alin. (1) pot fi iniţiate şi implementate în parteneriat cu Agenţia Naţională pentru Ocuparea Forţei de Muncă, Ministerul Muncii şi Solidarităţii Sociale, precum şi cu alte persoane juridice de drept public sau privat.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78" w:name="REF145"/>
      <w:bookmarkEnd w:id="178"/>
      <w:r w:rsidRPr="00993967">
        <w:rPr>
          <w:rFonts w:ascii="Courier New" w:eastAsia="Times New Roman" w:hAnsi="Courier New" w:cs="Courier New"/>
          <w:color w:val="0000FF"/>
        </w:rPr>
        <w:t>Punctul 24,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79" w:name="A27^8"/>
      <w:r w:rsidRPr="00993967">
        <w:rPr>
          <w:rFonts w:ascii="Courier New" w:eastAsia="Times New Roman" w:hAnsi="Courier New" w:cs="Courier New"/>
          <w:color w:val="0000FF"/>
        </w:rPr>
        <w:t>ART. 27^8</w:t>
      </w:r>
      <w:bookmarkEnd w:id="17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Persoanele apte de muncă aparţinând categoriilor vulnerabile, inclusiv cele care provin din familiile beneficiare de ajutor de incluziune, pot fi angajate în cadrul întreprinderilor sociale sau al întreprinderilor sociale de inserţie în condiţiile prevăzute de </w:t>
      </w:r>
      <w:bookmarkStart w:id="180" w:name="REF149"/>
      <w:bookmarkEnd w:id="180"/>
      <w:r w:rsidRPr="00993967">
        <w:rPr>
          <w:rFonts w:ascii="Courier New" w:eastAsia="Times New Roman" w:hAnsi="Courier New" w:cs="Courier New"/>
          <w:color w:val="0000FF"/>
        </w:rPr>
        <w:t>Legea nr. 219/2015 privind economia socială, cu modificările şi completările ulterioare, fiind incluse în grupul vulnerabil definit de </w:t>
      </w:r>
      <w:bookmarkStart w:id="181" w:name="REF150"/>
      <w:bookmarkEnd w:id="181"/>
      <w:r w:rsidRPr="00993967">
        <w:rPr>
          <w:rFonts w:ascii="Courier New" w:eastAsia="Times New Roman" w:hAnsi="Courier New" w:cs="Courier New"/>
          <w:color w:val="0000FF"/>
        </w:rPr>
        <w:t>art. 6 alin. (1) lit. j) din respectiva lege.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27^8 din Sectiunea a 5-a , Capitolul II a fost modificat de </w:t>
      </w:r>
      <w:bookmarkStart w:id="182" w:name="REF151"/>
      <w:bookmarkEnd w:id="182"/>
      <w:r w:rsidRPr="00993967">
        <w:rPr>
          <w:rFonts w:ascii="Courier New" w:eastAsia="Times New Roman" w:hAnsi="Courier New" w:cs="Courier New"/>
          <w:color w:val="0000FF"/>
        </w:rPr>
        <w:t>Punctul 8, Articolul I din LEGEA nr. 56 din 3 martie 2023, publicată în MONITORUL OFICIAL nr. 188 din 06 martie 2023)</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83" w:name="A27^9"/>
      <w:r w:rsidRPr="00993967">
        <w:rPr>
          <w:rFonts w:ascii="Courier New" w:eastAsia="Times New Roman" w:hAnsi="Courier New" w:cs="Courier New"/>
          <w:color w:val="0000FF"/>
        </w:rPr>
        <w:t>ART. 27^9</w:t>
      </w:r>
      <w:bookmarkEnd w:id="18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Accesul la asistenţa pentru sănătate pentru persoanele care au dreptul la venitul minim de incluziune se asigură în condiţiile stabilite de legislaţia privind asigurările sociale de sănătate.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Beneficiarii de ajutor de incluziune au calitatea de asiguraţi în sistemul asigurărilor sociale de sănătate, fără plata contribuţiei de asigurări sociale de sănătate, conform prevederilor </w:t>
      </w:r>
      <w:bookmarkStart w:id="184" w:name="REF152"/>
      <w:bookmarkEnd w:id="184"/>
      <w:r w:rsidRPr="00993967">
        <w:rPr>
          <w:rFonts w:ascii="Courier New" w:eastAsia="Times New Roman" w:hAnsi="Courier New" w:cs="Courier New"/>
          <w:color w:val="0000FF"/>
        </w:rPr>
        <w:t>art. 154 din Legea nr. 227/2015,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(3) Autorităţile administraţiei publice locale, prin serviciul public de asistenţă socială, în colaborare cu personalul din asistenţa medicală comunitară au obligaţia de a se implica în facilitarea accesului persoanelor beneficiare de venit minim de incluziune la asistenţă medicală, prin desfăşurarea de activităţi de informare privind unităţile sanitare existente la nivel local şi judeţean, acordarea de sprijin în vederea înregistrării pe lista unui medic de familie, înscrierea în sistemul de asigurări sociale de sănătate, promovarea şi organizarea de acţiuni de educaţie a populaţiei privind sănătatea copilului şi a gravidei, planificarea familială, îngrijirea </w:t>
      </w:r>
      <w:r w:rsidRPr="00993967">
        <w:rPr>
          <w:rFonts w:ascii="Courier New" w:eastAsia="Times New Roman" w:hAnsi="Courier New" w:cs="Courier New"/>
          <w:color w:val="0000FF"/>
        </w:rPr>
        <w:lastRenderedPageBreak/>
        <w:t>copilului, igienă personală şi profilaxia bolilor transmisibile, adoptarea unui stil de viaţă sănătos.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Pentru realizarea activităţilor prevăzute la alin. (3), personalul serviciului public de asistenţă socială colaborează cu cabinetele medicilor de familie existente în comunitate, cu asistentul medical comunitar şi/sau mediatorul sanitar, precum şi cu reprezentanţii direcţiilor de sănătate publică judeţene şi a municipiului Bucureşti.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Autorităţile administraţiei publice locale pot stabili, prin hotărâri ale consiliilor locale, măsuri suplimentare adecvate specificului local, precum şi ajutoare comunitare, în bani sau în natură, pentru facilitarea accesului la asistenţă medicală a persoanelor aflate în risc de sărăcie şi excluziune socială.</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85" w:name="REF153"/>
      <w:bookmarkEnd w:id="185"/>
      <w:r w:rsidRPr="00993967">
        <w:rPr>
          <w:rFonts w:ascii="Courier New" w:eastAsia="Times New Roman" w:hAnsi="Courier New" w:cs="Courier New"/>
          <w:color w:val="0000FF"/>
        </w:rPr>
        <w:t>Punctul 24, Articolul I din ORDONANŢA DE URGENŢĂ nr. 114 din 26 august 2022, publicată în MONITORUL OFICIAL nr. 844 din 29 august 2022)</w:t>
      </w:r>
      <w:bookmarkStart w:id="186" w:name="na3332025"/>
      <w:bookmarkEnd w:id="186"/>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87" w:name="A27^10"/>
      <w:r w:rsidRPr="00993967">
        <w:rPr>
          <w:rFonts w:ascii="Courier New" w:eastAsia="Times New Roman" w:hAnsi="Courier New" w:cs="Courier New"/>
          <w:color w:val="0000FF"/>
        </w:rPr>
        <w:t>ART. 27^10</w:t>
      </w:r>
      <w:bookmarkEnd w:id="18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Elevii care urmează învăţământul cu frecvenţă, proveniţi din familii beneficiare de ajutor de incluziune, au dreptul la bursă de ajutor social plătită din sume defalcate din unele venituri ale bugetului de stat prin bugetele locale ale unităţilor administrativ-teritoriale, precum şi la alte măsuri de suport din domeniul educaţiei prevăzute de </w:t>
      </w:r>
      <w:bookmarkStart w:id="188" w:name="REF154"/>
      <w:bookmarkEnd w:id="188"/>
      <w:r w:rsidRPr="00993967">
        <w:rPr>
          <w:rFonts w:ascii="Courier New" w:eastAsia="Times New Roman" w:hAnsi="Courier New" w:cs="Courier New"/>
          <w:color w:val="0000FF"/>
        </w:rPr>
        <w:t>Legea nr. 1/2011,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Dreptul la bursa de ajutor social şi la măsurile de suport prevăzute la alin. (1) se acordă în baza deciziei de stabilire a dreptului la ajutor de incluziune a familiei elevului.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Agenţiile pentru plăţi şi inspecţie socială judeţene, respectiv a municipiului Bucureşti, denumite în continuare agenţii teritoriale pentru plăţi şi inspecţie socială, au obligaţia să comunice lunar inspectoratelor şcolare judeţene, respectiv al municipiului Bucureşti, denumite în continuare inspectorate şcolare teritoriale, lista elevilor care frecventează învăţământul cu frecvenţă, proveniţi din familii beneficiare de ajutor de incluziune în luna anterioară celei de raportare a listei.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Modelul listelor prevăzute la alin. (3) se aprobă prin normele metodologice de aplicare a prezentei legi.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89" w:name="REF155"/>
      <w:bookmarkEnd w:id="189"/>
      <w:r w:rsidRPr="00993967">
        <w:rPr>
          <w:rFonts w:ascii="Courier New" w:eastAsia="Times New Roman" w:hAnsi="Courier New" w:cs="Courier New"/>
          <w:color w:val="0000FF"/>
        </w:rPr>
        <w:t>Punctul 24, Articolul I din ORDONANŢA DE URGENŢĂ nr. 114 din 26 august 2022, publicată în MONITORUL OFICIAL nr. 844 din 29 august 2022)</w:t>
      </w:r>
      <w:bookmarkStart w:id="190" w:name="na3332026"/>
      <w:bookmarkEnd w:id="190"/>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191" w:name="A27^11"/>
      <w:r w:rsidRPr="00993967">
        <w:rPr>
          <w:rFonts w:ascii="Courier New" w:eastAsia="Times New Roman" w:hAnsi="Courier New" w:cs="Courier New"/>
          <w:color w:val="0000FF"/>
        </w:rPr>
        <w:t>ART. 27^11</w:t>
      </w:r>
      <w:bookmarkEnd w:id="19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Pentru facilitarea angajării, precum şi a participării la cursuri de formare profesională, în cazul persoanelor apte de muncă beneficiare de ajutor de incluziune, care nu au un nivel de educaţie şcolară sau cunoştinţele necesare potrivit Cadrului naţional al calificărilor prevăzut în </w:t>
      </w:r>
      <w:bookmarkStart w:id="192" w:name="REF156"/>
      <w:bookmarkEnd w:id="192"/>
      <w:r w:rsidRPr="00993967">
        <w:rPr>
          <w:rFonts w:ascii="Courier New" w:eastAsia="Times New Roman" w:hAnsi="Courier New" w:cs="Courier New"/>
          <w:color w:val="0000FF"/>
        </w:rPr>
        <w:t xml:space="preserve">anexa nr. 1 la Hotărârea Guvernului nr. 918/2013 privind aprobarea Cadrului naţional al calificărilor, cu </w:t>
      </w:r>
      <w:r w:rsidRPr="00993967">
        <w:rPr>
          <w:rFonts w:ascii="Courier New" w:eastAsia="Times New Roman" w:hAnsi="Courier New" w:cs="Courier New"/>
          <w:color w:val="0000FF"/>
        </w:rPr>
        <w:lastRenderedPageBreak/>
        <w:t>modificările şi completările ulterioare, agenţiile teritoriale pentru ocuparea forţei de muncă recomandă, în cadrul serviciilor de informare şi consiliere profesională, înscrierea şi parcurgerea cursurilor programului educaţional „A doua şansă» reglementate prin ordin al ministrului educaţiei.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Inspectoratele şcolare teritoriale comunică lunar atât agenţiilor teritoriale pentru plăţi şi inspecţie socială, cât şi agenţiilor teritoriale pentru ocuparea forţei de muncă numărul locurilor disponibile pentru înscrierea în cadrul programului educaţional «A doua şansă».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Inspectoratele şcolare aprobă, după caz, majorarea numărului de locuri în formaţiunile deja existente, organizate în condiţiile </w:t>
      </w:r>
      <w:bookmarkStart w:id="193" w:name="REF157"/>
      <w:bookmarkEnd w:id="193"/>
      <w:r w:rsidRPr="00993967">
        <w:rPr>
          <w:rFonts w:ascii="Courier New" w:eastAsia="Times New Roman" w:hAnsi="Courier New" w:cs="Courier New"/>
          <w:color w:val="0000FF"/>
        </w:rPr>
        <w:t>Legii nr. 1/2011, cu modificările şi completările ulterioare, în situaţia în care numărul persoanelor apte de muncă beneficiare de ajutor de incluziune depăşeşte numărul de locuri disponibile pentru programul educaţional «A doua şansă». În funcţie de numărul solicitanţilor, inspectoratele şcolare pot aproba înfiinţarea de noi formaţiuni pentru anul şcolar următor.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Refuzul persoanelor apte de muncă beneficiare de ajutor de incluziune de a participa la cursurile programelor educaţionale de tip «A doua şansă» conduce la încetarea dreptului la ajutor de incluziune, prin dispoziţie a primarului.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(4) din Articolul 27^11 , Sectiunea a 5-a , Capitolul II a fost modificat de </w:t>
      </w:r>
      <w:bookmarkStart w:id="194" w:name="REF158"/>
      <w:bookmarkEnd w:id="194"/>
      <w:r w:rsidRPr="00993967">
        <w:rPr>
          <w:rFonts w:ascii="Courier New" w:eastAsia="Times New Roman" w:hAnsi="Courier New" w:cs="Courier New"/>
          <w:color w:val="0000FF"/>
        </w:rPr>
        <w:t>Punctul 9,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Comunicarea situaţiei centralizate a persoanelor apte de muncă beneficiare de venit minim de incluziune - componenta ajutor de incluziune se realizează electronic sau prin preluarea datelor din Sistemul informatic integrat al învăţământului din România (SIIIR) pentru activităţile din domeniul preuniversitar, organizat în baza Ordinului ministrului educaţiei naţionale nr. 4.371/2017*). Transmiterea datelor se realizează în conformitate cu dispoziţiile protocolului încheiat între Agenţia Naţională pentru Ocuparea Forţei de Muncă, Agenţia Naţională pentru Plăţi şi Inspecţie Socială şi Ministerul Educaţiei.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Ordinului ministrului educaţiei naţionale nr. 4.371/2017 nu a fost publicat în Monitorul Oficial al României, Partea 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(6) Pentru persoanele apte de muncă beneficiare de ajutor de incluziune care urmează cursurile programului «A doua şansă» la o distanţă mai mare de 5 km faţă de locuinţa acestora, autorităţile administraţiei publice locale asigură transportul acestora, în limita sumei prevăzute la art. 27^5.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27^11 din Sectiunea a 5-a , Capitolul II a fost completat de </w:t>
      </w:r>
      <w:bookmarkStart w:id="195" w:name="REF159"/>
      <w:bookmarkEnd w:id="195"/>
      <w:r w:rsidRPr="00993967">
        <w:rPr>
          <w:rFonts w:ascii="Courier New" w:eastAsia="Times New Roman" w:hAnsi="Courier New" w:cs="Courier New"/>
          <w:color w:val="0000FF"/>
        </w:rPr>
        <w:t>Punctul 10,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(7) Decontarea sumelor prevăzute la alin. (6) se realizează trimestrial din bugetul Ministerului Muncii şi Solidarităţii Sociale, prin Agenţia Naţională pentru Plăţi şi Inspecţie Socială şi agenţiile teritoriale, la solicitarea autorităţilor administraţiei publice locale.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(la 01-04-2023 Articolul 27^11 din Sectiunea a 5-a , Capitolul II a fost completat de </w:t>
      </w:r>
      <w:bookmarkStart w:id="196" w:name="REF160"/>
      <w:bookmarkEnd w:id="196"/>
      <w:r w:rsidRPr="00993967">
        <w:rPr>
          <w:rFonts w:ascii="Courier New" w:eastAsia="Times New Roman" w:hAnsi="Courier New" w:cs="Courier New"/>
          <w:color w:val="0000FF"/>
        </w:rPr>
        <w:t>Punctul 10,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(8) Procedura de decontare se stabileşte prin normele metodologice de aplicare a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27^11 din Sectiunea a 5-a , Capitolul II a fost completat de </w:t>
      </w:r>
      <w:bookmarkStart w:id="197" w:name="REF161"/>
      <w:bookmarkEnd w:id="197"/>
      <w:r w:rsidRPr="00993967">
        <w:rPr>
          <w:rFonts w:ascii="Courier New" w:eastAsia="Times New Roman" w:hAnsi="Courier New" w:cs="Courier New"/>
          <w:color w:val="0000FF"/>
        </w:rPr>
        <w:t>Punctul 10,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198" w:name="REF162"/>
      <w:bookmarkEnd w:id="198"/>
      <w:r w:rsidRPr="00993967">
        <w:rPr>
          <w:rFonts w:ascii="Courier New" w:eastAsia="Times New Roman" w:hAnsi="Courier New" w:cs="Courier New"/>
          <w:color w:val="0000FF"/>
        </w:rPr>
        <w:t>Punctul 24, Articolul I din ORDONANŢA DE URGENŢĂ nr. 114 din 26 august 2022, publicată în MONITORUL OFICIAL nr. 844 din 29 august 2022)</w:t>
      </w:r>
      <w:bookmarkStart w:id="199" w:name="na3332027"/>
      <w:bookmarkEnd w:id="199"/>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00" w:name="A27^12"/>
      <w:r w:rsidRPr="00993967">
        <w:rPr>
          <w:rFonts w:ascii="Courier New" w:eastAsia="Times New Roman" w:hAnsi="Courier New" w:cs="Courier New"/>
          <w:color w:val="0000FF"/>
        </w:rPr>
        <w:t>ART. 27^12</w:t>
      </w:r>
      <w:bookmarkEnd w:id="200"/>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Autorităţile administraţiei publice locale facilitează accesul persoanelor aparţinând categoriilor vulnerabile, inclusiv al beneficiarilor de ajutor de incluziune, la locuinţă şi la serviciile publice de strictă necesitate disponibile pe raza unităţii administrativ-teritoriale.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27^12 , Sectiunea a 5-a , Capitolul II a fost modificat de </w:t>
      </w:r>
      <w:bookmarkStart w:id="201" w:name="REF163"/>
      <w:bookmarkEnd w:id="201"/>
      <w:r w:rsidRPr="00993967">
        <w:rPr>
          <w:rFonts w:ascii="Courier New" w:eastAsia="Times New Roman" w:hAnsi="Courier New" w:cs="Courier New"/>
          <w:color w:val="0000FF"/>
        </w:rPr>
        <w:t>Punctul 11,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În vederea aplicării prevederilor alin. (1), autorităţile administraţiei publice locale acordă ajutoare materiale şi financiare destinate reabilitării locuinţei sau pentru o construcţie nouă, asigură spaţii de locuit destinate găzduirii persoanelor fără adăpost, repartizează cu prioritate o locuinţă, din fondul locativ propriu, pentru familiile cu copii aflate în risc de evacuare, subvenţionează, integrală sau parţial, plata chiriei, achiziţionează, construiesc sau reabilitează clădiri cu destinaţia de locuinţe sociale, în raport cu ponderea persoanelor şi familiilor aflate în risc de excluziune socială în totalul populaţiei din localitatea respectivă şi în limita creditelor bugetare aprobate cu această destinaţie în bugetele locale.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În scopul asigurării accesului persoanelor beneficiare de venit minim de incluziune la locuinţă şi utilităţi, autorităţile administraţiei publice locale pot încheia convenţii cu furnizorii de servicii, prin care se angajează să suporte o parte din datoriile pe care le au persoanele şi familiile beneficiare de ajutor de incluziune în limita creditelor bugetare aprobate cu această destinaţie în bugetele locale.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5-a din Capitolul II a fost completată de </w:t>
      </w:r>
      <w:bookmarkStart w:id="202" w:name="REF164"/>
      <w:bookmarkEnd w:id="202"/>
      <w:r w:rsidRPr="00993967">
        <w:rPr>
          <w:rFonts w:ascii="Courier New" w:eastAsia="Times New Roman" w:hAnsi="Courier New" w:cs="Courier New"/>
          <w:color w:val="0000FF"/>
        </w:rPr>
        <w:t>Punctul 24,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03" w:name="CIII"/>
      <w:r w:rsidRPr="00993967">
        <w:rPr>
          <w:rFonts w:ascii="Courier New" w:eastAsia="Times New Roman" w:hAnsi="Courier New" w:cs="Courier New"/>
          <w:color w:val="0000FF"/>
        </w:rPr>
        <w:t>CAP. III</w:t>
      </w:r>
      <w:bookmarkEnd w:id="20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Acordarea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lastRenderedPageBreak/>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SECŢIUNEA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Condiţii generale de acordare şi de stabilire a dreptului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04" w:name="A28"/>
      <w:r w:rsidRPr="00993967">
        <w:rPr>
          <w:rFonts w:ascii="Courier New" w:eastAsia="Times New Roman" w:hAnsi="Courier New" w:cs="Courier New"/>
          <w:color w:val="0000FF"/>
        </w:rPr>
        <w:t>ART. 28</w:t>
      </w:r>
      <w:bookmarkEnd w:id="204"/>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Beneficiază de venit minim de incluziune familia definită la art. 6 alin. (1) lit. b) şi c), precum şi persoana singură definită la art. 6 alin. (1) lit. a), ale căror venituri se încadrează în limitele prevăzute la art. 9 alin. (3).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În perioada în care unul dintre soţi este detaşat pe perioadă determinată în interes de serviciu ori efectuează serviciul militar pe bază de voluntariat, condiţia de a locui împreună se consideră îndeplinită.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situaţia în care copiii aflaţi în întreţinere urmează o formă de învăţământ în altă localitate decât cea de domiciliu sau de reşedinţă, condiţia de a locui împreună se consideră îndeplinită şi pe perioada respectivă.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În situaţia în care copiii în vârstă de până la 18 ani urmează o formă de învăţământ în străinătate, aceştia sunt luaţi în calcul la stabilirea dreptului la venit minim de incluziune doar dacă reprezentantul legal al copilului prezintă, din 6 în 6 luni, documentul eliberat de unitatea de învăţământ din străinătate, în condiţiile legislaţiei statului respectiv, din care să rezulte frecventarea de către copii a cursurilor, precum şi numărul absenţelor înregistrate de aceştia, în vederea stabilirii cuantumului în condiţiile prevăzute la art. 19 alin.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05" w:name="A29"/>
      <w:r w:rsidRPr="00993967">
        <w:rPr>
          <w:rFonts w:ascii="Courier New" w:eastAsia="Times New Roman" w:hAnsi="Courier New" w:cs="Courier New"/>
          <w:color w:val="0000FF"/>
        </w:rPr>
        <w:t>ART. 29</w:t>
      </w:r>
      <w:bookmarkEnd w:id="205"/>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Venitul minim de incluziune se acordă la cererea completată pe suport hârtie sau în format electronic de către persoana îndreptăţită, de reprezentantul familiei sau reprezentantul legal al persoanei îndreptăţite, însoţită de declaraţia pe propria răspundere privind veridicitatea datelor înscrise în cerere, de un angajament de plată pentru situaţiile în care se pot constata drepturi acordate necuvenit, precum şi de documente doveditoare.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29 , Sectiunea 1 , Capitolul III a fost modificat de </w:t>
      </w:r>
      <w:bookmarkStart w:id="206" w:name="REF165"/>
      <w:bookmarkEnd w:id="206"/>
      <w:r w:rsidRPr="00993967">
        <w:rPr>
          <w:rFonts w:ascii="Courier New" w:eastAsia="Times New Roman" w:hAnsi="Courier New" w:cs="Courier New"/>
          <w:color w:val="0000FF"/>
        </w:rPr>
        <w:t>Punctul 25, Articolul I din ORDONANŢA DE URGENŢĂ nr. 114 din 26 august 2022, publicată în MONITORUL OFICIAL nr. 844 din 29 august 2022)</w:t>
      </w:r>
      <w:bookmarkStart w:id="207" w:name="na3332028"/>
      <w:bookmarkEnd w:id="207"/>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Cererea prevăzută la alin. (1) conţine date privind persoana îndreptăţită, date privind componenţa familiei, veniturile realizate de membrii acesteia şi bunurile deţinute, tipul de locuinţă, numărul persoanelor care locuiesc la aceeaşi adresă de domiciliu sau reşedinţă, informaţii referitoare la situaţia educaţională şi profesională a persoanei îndreptăţite, a membrilor de familie, precum şi informaţii privind nevoile speciale şi situaţiile particulare în care aceştia se află.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29 , Sectiunea 1 , Capitolul III a fost modificat de </w:t>
      </w:r>
      <w:bookmarkStart w:id="208" w:name="REF167"/>
      <w:bookmarkEnd w:id="208"/>
      <w:r w:rsidRPr="00993967">
        <w:rPr>
          <w:rFonts w:ascii="Courier New" w:eastAsia="Times New Roman" w:hAnsi="Courier New" w:cs="Courier New"/>
          <w:color w:val="0000FF"/>
        </w:rPr>
        <w:t>Punctul 25,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(3) Pentru facilitarea accesului la acordarea dreptului la venit </w:t>
      </w:r>
      <w:r w:rsidRPr="00993967">
        <w:rPr>
          <w:rFonts w:ascii="Courier New" w:eastAsia="Times New Roman" w:hAnsi="Courier New" w:cs="Courier New"/>
          <w:color w:val="0000FF"/>
        </w:rPr>
        <w:lastRenderedPageBreak/>
        <w:t>minim de incluziune, precum şi pentru prelucrarea şi verificarea electronică a datelor şi informaţiilor referitoare la îndeplinirea condiţiilor de eligibilitate, formularul de cerere şi declaraţia pe propria răspundere sunt redactate pe secţiuni.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(3) din Articolul 29 , Sectiunea 1 , Capitolul III a fost modificat de </w:t>
      </w:r>
      <w:bookmarkStart w:id="209" w:name="REF168"/>
      <w:bookmarkEnd w:id="209"/>
      <w:r w:rsidRPr="00993967">
        <w:rPr>
          <w:rFonts w:ascii="Courier New" w:eastAsia="Times New Roman" w:hAnsi="Courier New" w:cs="Courier New"/>
          <w:color w:val="0000FF"/>
        </w:rPr>
        <w:t>Punctul 25,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Documentele doveditoare prevăzute la alin. (1) se referă la veniturile şi componenţa familiei solicitante, precum şi respectarea condiţiilor de eligibilitate prevăzute de prezenta lege pentru fiecare dintre componentele venitului minim de incluziune şi se stabilesc prin normele metodologice de aplicare a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(4) din Articolul 29 , Sectiunea 1 , Capitolul III a fost modificat de </w:t>
      </w:r>
      <w:bookmarkStart w:id="210" w:name="REF169"/>
      <w:bookmarkEnd w:id="210"/>
      <w:r w:rsidRPr="00993967">
        <w:rPr>
          <w:rFonts w:ascii="Courier New" w:eastAsia="Times New Roman" w:hAnsi="Courier New" w:cs="Courier New"/>
          <w:color w:val="0000FF"/>
        </w:rPr>
        <w:t>Punctul 25,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(5) Prin angajamentul de plată prevăzut la alin. (1), titularul dreptului îşi asumă returnarea sumelor încasate necuvenit şi precizează sursele de venit din care se va face recuperarea acestora.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(5^1) Pentru persoanele prevăzute la art. 6 alin. (5) personalul desemnat în acest scop de serviciul social cu cazare va asigura sprijin atât pentru completarea formularelor, cât şi pentru transmiterea ori depunerea acestora potrivit prevederilor alin. (1)-(5).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29 din Sectiunea 1 , Capitolul III a fost completat de </w:t>
      </w:r>
      <w:bookmarkStart w:id="211" w:name="REF170"/>
      <w:bookmarkEnd w:id="211"/>
      <w:r w:rsidRPr="00993967">
        <w:rPr>
          <w:rFonts w:ascii="Courier New" w:eastAsia="Times New Roman" w:hAnsi="Courier New" w:cs="Courier New"/>
          <w:color w:val="0000FF"/>
        </w:rPr>
        <w:t>Punctul 26,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(6) Modelul formularului de cerere care include şi declaraţia pe propria răspundere privind veridicitatea datelor declarate, documentele doveditoare prevăzute la alin. (4) şi modelul angajamentului de plată prevăzut la alin. (1) şi alin. (5) se stabilesc prin normele metodologice de aplicare a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12" w:name="A30"/>
      <w:r w:rsidRPr="00993967">
        <w:rPr>
          <w:rFonts w:ascii="Courier New" w:eastAsia="Times New Roman" w:hAnsi="Courier New" w:cs="Courier New"/>
          <w:color w:val="0000FF"/>
        </w:rPr>
        <w:t>ART. 30</w:t>
      </w:r>
      <w:bookmarkEnd w:id="21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Titularul dreptului este persoana care îndeplineşte condiţiile de eligibilitate prevăzute de prezenta lege şi care completează cererea în format letric sau electronic pentru acordarea venitului minim de incluziune, personal sau prin reprezentant, iar beneficiarul este familia/persoana singură.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30 , Sectiunea 1 , Capitolul III a fost modificat de </w:t>
      </w:r>
      <w:bookmarkStart w:id="213" w:name="REF171"/>
      <w:bookmarkEnd w:id="213"/>
      <w:r w:rsidRPr="00993967">
        <w:rPr>
          <w:rFonts w:ascii="Courier New" w:eastAsia="Times New Roman" w:hAnsi="Courier New" w:cs="Courier New"/>
          <w:color w:val="0000FF"/>
        </w:rPr>
        <w:t>Punctul 27,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În cazul familiei formate din soţ, soţie şi copii aflaţi în întreţinere, reprezentantul familiei se stabileşte de către soţi sau, în caz de neînţelegere între aceştia, de către autoritatea tutelară. Prevederile se aplică în mod corespunzător şi în cazul familiei definite la art. 6 alin. (1) lit. b) pct. 4.</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lastRenderedPageBreak/>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cazul familiei monoparentale, reprezentantul familiei este persoana singură.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În cazul persoanei prevăzute la alin. (3) care are copii în întreţinere şi nu a împlinit vârsta de 18 ani, reprezentantul familiei este persoana singură, dacă are capacitate deplină de exerciţiu, capacitate de exerciţiu anticipată sau, după caz, reprezentantul legal al acesteia.</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14" w:name="A31"/>
      <w:r w:rsidRPr="00993967">
        <w:rPr>
          <w:rFonts w:ascii="Courier New" w:eastAsia="Times New Roman" w:hAnsi="Courier New" w:cs="Courier New"/>
          <w:color w:val="0000FF"/>
        </w:rPr>
        <w:t>ART. 31</w:t>
      </w:r>
      <w:bookmarkEnd w:id="214"/>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31 din Sectiunea 1 , Capitolul III a fost abrogat de </w:t>
      </w:r>
      <w:bookmarkStart w:id="215" w:name="REF176"/>
      <w:bookmarkEnd w:id="215"/>
      <w:r w:rsidRPr="00993967">
        <w:rPr>
          <w:rFonts w:ascii="Courier New" w:eastAsia="Times New Roman" w:hAnsi="Courier New" w:cs="Courier New"/>
          <w:color w:val="0000FF"/>
        </w:rPr>
        <w:t>Punctul 8,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16" w:name="A32"/>
      <w:r w:rsidRPr="00993967">
        <w:rPr>
          <w:rFonts w:ascii="Courier New" w:eastAsia="Times New Roman" w:hAnsi="Courier New" w:cs="Courier New"/>
          <w:color w:val="0000FF"/>
        </w:rPr>
        <w:t>ART. 32</w:t>
      </w:r>
      <w:bookmarkEnd w:id="21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Cererea de acordare a venitului minim de incluziune, însoţită de documentele doveditoare şi angajamentul de plată, inclusiv în cazul cetăţenilor străini sau apatrizi, precum şi al persoanelor fără adăpost, se depune pe suport hârtie sau se transmite electronic şi se înregistrează la serviciul public de asistenţă socială de la nivelul primăriei comunei, oraşului, municipiului sau a sectorului municipiului Bucureşti în a cărui rază teritorială îşi are domiciliul ori reşedinţa sau, după caz, trăieşte titularul dreptului.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Cererile, declaraţiile şi documentele depuse în vederea acordării venitului minim de incluziune se prelucrează în format electronic de către personalul serviciului public de asistenţă socială de la nivelul primăriei comunei, oraşului, municipiului sau a sectorului municipiului Bucureşti în a cărui rază teritorială îşi are domiciliul ori reşedinţa sau, după caz, trăieşte titularul dreptului, în cadrul sistemului informatic pentru domeniul asistenţei sociale, respectiv Sistemul naţional informatic pentru asistenţă socială, denumit în continuare SNIAS.</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SNIAS asigură suportul informatic pentru înregistrarea şi administrarea cererilor, declaraţiilor şi altor documente prevăzute de lege, verificarea criteriilor de eligibilitate şi a condiţiilor de acordare a dreptului, emiterea şi transmiterea dispoziţiilor şi deciziilor de aprobare/respingere/suspendare/ încetare a dreptului, precum şi a altor operaţiuni specifice procesului de acordare a venitului minim de incluziune şi permite accesarea bazelor de date ale instituţiilor administraţiei publice centrale şi locale în vederea verificării, de către personalul prevăzut la alin. (4), a îndeplinirii criteriilor de eligibilitate şi condiţiilor de acordare a dreptului la venit minim de incluziune.</w:t>
      </w:r>
      <w:bookmarkStart w:id="217" w:name="na3332029"/>
      <w:bookmarkEnd w:id="217"/>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(3^1) SNIAS este integrat cu sistemele informatice de asistenţă socială, precum şi cu celelalte sisteme informatice care conţin date privind venituri şi bunuri, în scopul acordării dreptului şi menţinerii acestuia.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xml:space="preserve">(la 01-04-2023 Articolul 32 din Sectiunea 1 , Capitolul III a fost </w:t>
      </w:r>
      <w:r w:rsidRPr="00993967">
        <w:rPr>
          <w:rFonts w:ascii="Courier New" w:eastAsia="Times New Roman" w:hAnsi="Courier New" w:cs="Courier New"/>
          <w:color w:val="0000FF"/>
        </w:rPr>
        <w:lastRenderedPageBreak/>
        <w:t>completat de </w:t>
      </w:r>
      <w:bookmarkStart w:id="218" w:name="REF178"/>
      <w:bookmarkEnd w:id="218"/>
      <w:r w:rsidRPr="00993967">
        <w:rPr>
          <w:rFonts w:ascii="Courier New" w:eastAsia="Times New Roman" w:hAnsi="Courier New" w:cs="Courier New"/>
          <w:color w:val="0000FF"/>
        </w:rPr>
        <w:t>Punctul 12,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Pentru efectuarea activităţilor prevăzute de alin. (2), SNIAS va fi utilizat atât de către personalul din cadrul serviciilor publice de asistenţă socială de la nivelul primăriilor comunei, oraşului, municipiului sau a sectorului municipiului Bucureşti, cât şi de către personalul Agenţiei Naţionale pentru Plăţi şi Inspecţie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Colectarea şi prelucrarea datelor necesare acordării venitului minim de incluziune se fac cu respectarea prevederilor </w:t>
      </w:r>
      <w:bookmarkStart w:id="219" w:name="REF179"/>
      <w:bookmarkEnd w:id="219"/>
      <w:r w:rsidRPr="00993967">
        <w:rPr>
          <w:rFonts w:ascii="Courier New" w:eastAsia="Times New Roman" w:hAnsi="Courier New" w:cs="Courier New"/>
          <w:color w:val="0000FF"/>
        </w:rPr>
        <w:t>Regulamentului (UE) 679/2016 al Parlamentului European şi al Consiliului din 27 aprilie 2016 privind protecţia persoanelor fizice în ceea ce priveşte prelucrarea datelor cu caracter personal şi privind libera circulaţie a acestor date şi de abrogare a </w:t>
      </w:r>
      <w:hyperlink r:id="rId7" w:history="1">
        <w:r w:rsidRPr="00993967">
          <w:rPr>
            <w:rFonts w:ascii="Courier New" w:eastAsia="Times New Roman" w:hAnsi="Courier New" w:cs="Courier New"/>
            <w:color w:val="0000FF"/>
            <w:u w:val="single"/>
          </w:rPr>
          <w:t>Directivei 95/46/CE</w:t>
        </w:r>
      </w:hyperlink>
      <w:r w:rsidRPr="00993967">
        <w:rPr>
          <w:rFonts w:ascii="Courier New" w:eastAsia="Times New Roman" w:hAnsi="Courier New" w:cs="Courier New"/>
          <w:color w:val="0000FF"/>
        </w:rPr>
        <w:t> (Regulamentul general privind protecţia datelor), precum şi a legislaţiei naţionale aplicabile domeniului protecţiei datelor.</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32 din Sectiunea 1 , Capitolul III a fost modificat de </w:t>
      </w:r>
      <w:bookmarkStart w:id="220" w:name="REF180"/>
      <w:bookmarkEnd w:id="220"/>
      <w:r w:rsidRPr="00993967">
        <w:rPr>
          <w:rFonts w:ascii="Courier New" w:eastAsia="Times New Roman" w:hAnsi="Courier New" w:cs="Courier New"/>
          <w:color w:val="0000FF"/>
        </w:rPr>
        <w:t>Punctul 28,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21" w:name="A33"/>
      <w:r w:rsidRPr="00993967">
        <w:rPr>
          <w:rFonts w:ascii="Courier New" w:eastAsia="Times New Roman" w:hAnsi="Courier New" w:cs="Courier New"/>
          <w:color w:val="0000FF"/>
        </w:rPr>
        <w:t>ART. 33</w:t>
      </w:r>
      <w:bookmarkEnd w:id="22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Verificarea datelor şi informaţiilor cuprinse în cerere şi în documentele doveditoare, precum şi prelucrarea datelor înscrise în cerere se realizează de către personalul serviciului public de asistenţă socială de la nivelul primăriei, prin SNIAS şi pe baza documentelor justificative solicitate.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În situaţia în care există informaţii sau suspiciuni privind veridicitatea datelor cuprinse în cerere, primarul dispune efectuarea verificării în teren, în termen de maximum 5 zile de la data înregistrării cererii, la solicitanţii semnalaţi de către personalul din cadrul serviciului public de asistenţă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În vederea efectuării verificării în teren se utilizează fişa de verificare, definită la art. 6 alin. (1) lit. y), al cărei model se aprobă prin normele metodologice de aplicare a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(3) din Articolul 33 , Sectiunea 1 , Capitolul III a fost modificat de </w:t>
      </w:r>
      <w:bookmarkStart w:id="222" w:name="REF182"/>
      <w:bookmarkEnd w:id="222"/>
      <w:r w:rsidRPr="00993967">
        <w:rPr>
          <w:rFonts w:ascii="Courier New" w:eastAsia="Times New Roman" w:hAnsi="Courier New" w:cs="Courier New"/>
          <w:color w:val="0000FF"/>
        </w:rPr>
        <w:t>Punctul 13,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În cazul persoanelor singure şi familiilor beneficiare de venit minim de incluziune care solicită şi/sau primesc drepturile prevăzute de </w:t>
      </w:r>
      <w:bookmarkStart w:id="223" w:name="REF183"/>
      <w:bookmarkEnd w:id="223"/>
      <w:r w:rsidRPr="00993967">
        <w:rPr>
          <w:rFonts w:ascii="Courier New" w:eastAsia="Times New Roman" w:hAnsi="Courier New" w:cs="Courier New"/>
          <w:color w:val="0000FF"/>
        </w:rPr>
        <w:t>art. 7 şi </w:t>
      </w:r>
      <w:bookmarkStart w:id="224" w:name="REF184"/>
      <w:bookmarkEnd w:id="224"/>
      <w:r w:rsidRPr="00993967">
        <w:rPr>
          <w:rFonts w:ascii="Courier New" w:eastAsia="Times New Roman" w:hAnsi="Courier New" w:cs="Courier New"/>
          <w:color w:val="0000FF"/>
        </w:rPr>
        <w:t>25 din Legea nr. 226/2021, cu modificările ulterioare, este obligatorie efectuarea anuală a verificării în teren a îndeplinirii criteriilor de eligibilitate şi a condiţiilor de acordare a dreptului prevăzute de prezenta lege, înainte de începerea sezonului rece şi, respectiv, după terminarea acestuia.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În situaţia în care titularul dreptului sau oricare dintre membrii familiei acestuia refuză să furnizeze informaţiile necesare pentru completarea fişei prevăzute la alin. (3) se consideră că nu sunt îndeplinite condiţiile de acordare a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(6) Răspunderea asupra datelor şi informaţiilor înscrise în fişa </w:t>
      </w:r>
      <w:r w:rsidRPr="00993967">
        <w:rPr>
          <w:rFonts w:ascii="Courier New" w:eastAsia="Times New Roman" w:hAnsi="Courier New" w:cs="Courier New"/>
          <w:color w:val="0000FF"/>
        </w:rPr>
        <w:lastRenderedPageBreak/>
        <w:t>prevăzută la alin. (3) revine exclusiv persoanei/persoanelor care a/au efectuat verificarea în teren şi a/au semnat formularul.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(7) Primarul şi secretarul unităţii administrativ-teritoriale răspund, în condiţiile legii, de realitatea şi legalitatea operaţiunilor de verificare în vederea acordării dreptului la venit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(8) Odată cu prelucrarea cererii, pentru asigurarea îndeplinirii condiţiei prevăzute la art. 13 alin. (1), personalul serviciului public de asistenţă socială facilitează comunicarea la agenţia teritorială pentru ocuparea forţei de muncă a persoanei apte de muncă şi a membrilor apţi de muncă din familia solicitantului componentei venitului minim de incluziune reprezentate de ajutorul de incluziune, ca persoane aflate în căutarea unui loc de muncă, şi transmite online către agenţia teritorială pentru ocuparea forţei de muncă o solicitare de luare în evidenţă, acompaniată de datele/informaţiile şi documentele justificative, scanate, prevăzute de lege.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(8) din Articolul 33 , Sectiunea 1 , Capitolul III a fost modificat de </w:t>
      </w:r>
      <w:bookmarkStart w:id="225" w:name="REF185"/>
      <w:bookmarkEnd w:id="225"/>
      <w:r w:rsidRPr="00993967">
        <w:rPr>
          <w:rFonts w:ascii="Courier New" w:eastAsia="Times New Roman" w:hAnsi="Courier New" w:cs="Courier New"/>
          <w:color w:val="0000FF"/>
        </w:rPr>
        <w:t>Punctul 13,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(9) Agenţia teritorială pentru ocuparea forţei de muncă, în termen de 5 zile de primirea solicitării prevăzute la alin. (8), va transmite către serviciului public de asistenţă socială confirmarea luării în evidenţă a persoanei respective ca persoană aflată în căutarea unui loc de muncă, precum şi data programată pentru prezentarea acesteia la serviciul de specialitate al agenţiei teritoriale pentru ocuparea forţei de muncă, în vederea finalizării procedurii de înregistrare ca persoană în căutarea unui loc de muncă şi a întocmirii planului individual de mediere, conform </w:t>
      </w:r>
      <w:bookmarkStart w:id="226" w:name="REF186"/>
      <w:bookmarkEnd w:id="226"/>
      <w:r w:rsidRPr="00993967">
        <w:rPr>
          <w:rFonts w:ascii="Courier New" w:eastAsia="Times New Roman" w:hAnsi="Courier New" w:cs="Courier New"/>
          <w:color w:val="0000FF"/>
        </w:rPr>
        <w:t>art. 60 din Legea nr. 76/2002, cu modificările şi completările ulterioare.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33 din Sectiunea 1 , Capitolul III a fost modificat de </w:t>
      </w:r>
      <w:bookmarkStart w:id="227" w:name="REF187"/>
      <w:bookmarkEnd w:id="227"/>
      <w:r w:rsidRPr="00993967">
        <w:rPr>
          <w:rFonts w:ascii="Courier New" w:eastAsia="Times New Roman" w:hAnsi="Courier New" w:cs="Courier New"/>
          <w:color w:val="0000FF"/>
        </w:rPr>
        <w:t>Punctul 29, Articolul I din ORDONANŢA DE URGENŢĂ nr. 114 din 26 august 2022, publicată în MONITORUL OFICIAL nr. 844 din 29 august 2022)</w:t>
      </w:r>
      <w:bookmarkStart w:id="228" w:name="na3332030"/>
      <w:bookmarkEnd w:id="228"/>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29" w:name="A33^1"/>
      <w:r w:rsidRPr="00993967">
        <w:rPr>
          <w:rFonts w:ascii="Courier New" w:eastAsia="Times New Roman" w:hAnsi="Courier New" w:cs="Courier New"/>
          <w:color w:val="0000FF"/>
        </w:rPr>
        <w:t>ART. 33^1</w:t>
      </w:r>
      <w:bookmarkEnd w:id="22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În scopul aplicării eficiente a prevederilor </w:t>
      </w:r>
      <w:bookmarkStart w:id="230" w:name="REF188"/>
      <w:bookmarkEnd w:id="230"/>
      <w:r w:rsidRPr="00993967">
        <w:rPr>
          <w:rFonts w:ascii="Courier New" w:eastAsia="Times New Roman" w:hAnsi="Courier New" w:cs="Courier New"/>
          <w:color w:val="0000FF"/>
        </w:rPr>
        <w:t>art. 2 alin. (4) lit. a) din Legea nr. 292/2011, cu modificările şi completările ulterioare, la data înregistrării cererii pentru acordarea dreptului, solicitantul venitului minim de incluziune se înregistrează din oficiu ca solicitant de servicii sociale.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Personalul serviciului public de asistenţă socială cu atribuţii în domeniul serviciilor sociale planifică şi realizează vizitele la domiciliul persoanelor/familiilor beneficiare de venit minim de incluziune, înregistrate ca solicitanţi de servicii sociale, în vederea efectuării evaluării şi a elaborării planului de intervenţie, prevăzute la art. 27^1 alin. (2),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a) în termen de maximum 3 luni de la data emiterii deciziei de acordare a dreptului la venit minim de incluziune, în cazul beneficiarului de venit minim de incluziune care include componenta </w:t>
      </w:r>
      <w:r w:rsidRPr="00993967">
        <w:rPr>
          <w:rFonts w:ascii="Courier New" w:eastAsia="Times New Roman" w:hAnsi="Courier New" w:cs="Courier New"/>
          <w:color w:val="0000FF"/>
        </w:rPr>
        <w:lastRenderedPageBreak/>
        <w:t>ajutor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în termen de maximum 6 luni de la data emiterii deciziei de acordare a dreptului, în cazul beneficiarului de venit minim de incluziune reprezentat de componenta ajutor pentru familia cu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în termen de maximum 9 luni de la data înregistrării cererii, în cazul solicitantului de venit minim de incluziune care nu a îndeplinit criteriile de eligibilitate pentru acordarea venitului minim de incluziune şi al cărui venit mediu lunar se situează sub nivelul salariului minim brut pe ţară.</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1 din Capitolul III a fost completată de </w:t>
      </w:r>
      <w:bookmarkStart w:id="231" w:name="REF189"/>
      <w:bookmarkEnd w:id="231"/>
      <w:r w:rsidRPr="00993967">
        <w:rPr>
          <w:rFonts w:ascii="Courier New" w:eastAsia="Times New Roman" w:hAnsi="Courier New" w:cs="Courier New"/>
          <w:color w:val="0000FF"/>
        </w:rPr>
        <w:t>Punctul 30,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32" w:name="A34"/>
      <w:r w:rsidRPr="00993967">
        <w:rPr>
          <w:rFonts w:ascii="Courier New" w:eastAsia="Times New Roman" w:hAnsi="Courier New" w:cs="Courier New"/>
          <w:color w:val="0000FF"/>
        </w:rPr>
        <w:t>ART. 34</w:t>
      </w:r>
      <w:bookmarkEnd w:id="23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La solicitarea agenţiilor teritoriale pentru plăţi şi inspecţie socială, primarul este obligat să dispună de îndată efectuarea verificărilor în teren a situaţiilor semnalate, atât pentru solicitanţii venitului minim de incluziune, cât şi pentru beneficiarii acestuia, verificare care se realizează în maximum 15 zile de la data înregistrării sesizării sau solicitării.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34 din Sectiunea 1 , Capitolul III a fost modificat de </w:t>
      </w:r>
      <w:bookmarkStart w:id="233" w:name="REF190"/>
      <w:bookmarkEnd w:id="233"/>
      <w:r w:rsidRPr="00993967">
        <w:rPr>
          <w:rFonts w:ascii="Courier New" w:eastAsia="Times New Roman" w:hAnsi="Courier New" w:cs="Courier New"/>
          <w:color w:val="0000FF"/>
        </w:rPr>
        <w:t>Punctul 31,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34" w:name="A35"/>
      <w:r w:rsidRPr="00993967">
        <w:rPr>
          <w:rFonts w:ascii="Courier New" w:eastAsia="Times New Roman" w:hAnsi="Courier New" w:cs="Courier New"/>
          <w:color w:val="0000FF"/>
        </w:rPr>
        <w:t>ART. 35</w:t>
      </w:r>
      <w:bookmarkEnd w:id="234"/>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Pentru verificarea corectitudinii datelor furnizate de solicitanţi cu privire la componenţa şi veniturile familiei, locuinţa de domiciliu/reşedinţă, bunurile mobile şi imobile deţinute, personalul prevăzut la art. 33 alin. (1) solicită toate informaţiile disponibile la nivelul autorităţilor administraţiei publice locale, iar serviciile de specialitate ale primăriei au obligaţia să le furnizeze în termen de 5 zile de la solicitare.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În vederea verificării informaţiilor declarate de semnatarul cererii, precum şi de titularul dreptului, primarul poate solicita altor autorităţi ale administraţiei publice locale sau în baza </w:t>
      </w:r>
      <w:bookmarkStart w:id="235" w:name="REF191"/>
      <w:bookmarkEnd w:id="235"/>
      <w:r w:rsidRPr="00993967">
        <w:rPr>
          <w:rFonts w:ascii="Courier New" w:eastAsia="Times New Roman" w:hAnsi="Courier New" w:cs="Courier New"/>
          <w:color w:val="0000FF"/>
        </w:rPr>
        <w:t>art. 70^1 din Legea nr. 207/2015 privind Codul de procedură fiscală, cu modificările şi completările ulterioare, informaţii privind veniturile şi bunurile deţinute de acesta sau de membrii familiei sale.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35 din Sectiunea 1 , Capitolul III a fost modificat de </w:t>
      </w:r>
      <w:bookmarkStart w:id="236" w:name="REF192"/>
      <w:bookmarkEnd w:id="236"/>
      <w:r w:rsidRPr="00993967">
        <w:rPr>
          <w:rFonts w:ascii="Courier New" w:eastAsia="Times New Roman" w:hAnsi="Courier New" w:cs="Courier New"/>
          <w:color w:val="0000FF"/>
        </w:rPr>
        <w:t>Punctul 32,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37" w:name="A36"/>
      <w:r w:rsidRPr="00993967">
        <w:rPr>
          <w:rFonts w:ascii="Courier New" w:eastAsia="Times New Roman" w:hAnsi="Courier New" w:cs="Courier New"/>
          <w:color w:val="0000FF"/>
        </w:rPr>
        <w:t>ART. 36</w:t>
      </w:r>
      <w:bookmarkEnd w:id="23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(1) Aprobarea sau respingerea solicitării dreptului la venitul minim </w:t>
      </w:r>
      <w:r w:rsidRPr="00993967">
        <w:rPr>
          <w:rFonts w:ascii="Courier New" w:eastAsia="Times New Roman" w:hAnsi="Courier New" w:cs="Courier New"/>
          <w:color w:val="0000FF"/>
        </w:rPr>
        <w:lastRenderedPageBreak/>
        <w:t>de incluziune se face prin dispoziţie a primarului, la finalizarea verificărilor prevăzute la art. 33 alin. (1)-(5).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Dispoziţia primarului prevăzută la alin. (1) reprezintă certificarea faptului că solicitantul îndeplineşte criteriile de eligibilitate pentru acordarea venitului minim de incluziune, respectiv a uneia sau ambelor componente ale acestuia şi conţine cuantumul stabilit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Dispoziţia primarului prin care se respinge solicitarea dreptului la venitul minim de incluziune conţine motivele care au condus la respingere.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Dispoziţiile primarului se comunică beneficiarilor în maximum 5 zile de la data emiterii acestora.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Modelul dispoziţiilor primarului de aprobare sau respingere a cererii de acordare a venitului minim de incluziune se stabileşte prin normele metodologice de aplicare a prevederilor prezentei legi.</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(6) Dreptul la venitul minim de incluziune se acordă începând cu luna următoare înregistrării cererii.</w:t>
      </w:r>
      <w:bookmarkStart w:id="238" w:name="na3332031"/>
      <w:bookmarkEnd w:id="238"/>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(7) Primarul şi secretarul unităţii administrativ-teritoriale răspund, în condiţiile legii, de realitatea şi legalitatea operaţiunilor de stabilire a dreptului la venitul minim de incluziune.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36 din Sectiunea 1 , Capitolul III a fost modificat de </w:t>
      </w:r>
      <w:bookmarkStart w:id="239" w:name="REF193"/>
      <w:bookmarkEnd w:id="239"/>
      <w:r w:rsidRPr="00993967">
        <w:rPr>
          <w:rFonts w:ascii="Courier New" w:eastAsia="Times New Roman" w:hAnsi="Courier New" w:cs="Courier New"/>
          <w:color w:val="0000FF"/>
        </w:rPr>
        <w:t>Punctul 33,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40" w:name="A37"/>
      <w:r w:rsidRPr="00993967">
        <w:rPr>
          <w:rFonts w:ascii="Courier New" w:eastAsia="Times New Roman" w:hAnsi="Courier New" w:cs="Courier New"/>
          <w:color w:val="0000FF"/>
        </w:rPr>
        <w:t>ART. 37</w:t>
      </w:r>
      <w:bookmarkEnd w:id="240"/>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Cererile, declaraţiile pe propria răspundere, angajamentele de plată şi documentele doveditoare prevăzute la art. 29 alin. (1), precum şi dispoziţiile primarului referitoare la aprobarea/respingerea/suspendarea/încetarea/modificarea venitului minim de incluziune se păstrează la nivelul serviciului public de asistenţă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Personalul autorităţilor administraţiei publice locale are obligaţia respectării confidenţialităţii şi securităţii informaţiilor şi a datelor cu caracter personal în conformitate cu prevederile </w:t>
      </w:r>
      <w:bookmarkStart w:id="241" w:name="REF195"/>
      <w:bookmarkEnd w:id="241"/>
      <w:r w:rsidRPr="00993967">
        <w:rPr>
          <w:rFonts w:ascii="Courier New" w:eastAsia="Times New Roman" w:hAnsi="Courier New" w:cs="Courier New"/>
          <w:color w:val="0000FF"/>
        </w:rPr>
        <w:t>Regulamentului (UE) nr. 679/2016 al Parlamentului European şi al Consiliului din 27 aprilie 2016, precum şi a legislaţiei naţionale aplicabile domeniului protecţiei datelor.</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37 din Sectiunea 1 , Capitolul III a fost modificat de </w:t>
      </w:r>
      <w:bookmarkStart w:id="242" w:name="REF196"/>
      <w:bookmarkEnd w:id="242"/>
      <w:r w:rsidRPr="00993967">
        <w:rPr>
          <w:rFonts w:ascii="Courier New" w:eastAsia="Times New Roman" w:hAnsi="Courier New" w:cs="Courier New"/>
          <w:color w:val="0000FF"/>
        </w:rPr>
        <w:t>Punctul 34,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43" w:name="A38"/>
      <w:r w:rsidRPr="00993967">
        <w:rPr>
          <w:rFonts w:ascii="Courier New" w:eastAsia="Times New Roman" w:hAnsi="Courier New" w:cs="Courier New"/>
          <w:color w:val="0000FF"/>
        </w:rPr>
        <w:t>ART. 38</w:t>
      </w:r>
      <w:bookmarkEnd w:id="24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(1) Până pe data de 20 a fiecărei luni, personalul agenţiei teritoriale verifică îndeplinirea criteriilor de eligibilitate, astfel cum acestea rezultă din datele procesate în cadrul SNIAS, şi stabileşte cuantumul final al componentelor venitului minim de incluziune pentru care a fost emisă dispoziţia primarului prevăzută la </w:t>
      </w:r>
      <w:r w:rsidRPr="00993967">
        <w:rPr>
          <w:rFonts w:ascii="Courier New" w:eastAsia="Times New Roman" w:hAnsi="Courier New" w:cs="Courier New"/>
          <w:color w:val="0000FF"/>
        </w:rPr>
        <w:lastRenderedPageBreak/>
        <w:t>art. 36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Pentru finalizarea verificării prevăzute la alin. (1) agenţia teritorială poate solicita autorităţilor administraţiei publice locale şi centrale, precum şi altor instituţii informaţii şi documente referitoare la condiţiile prevăzute de prezenta lege pentru acordarea venitului minim de incluziune, dacă acestea nu se regăsesc în SNIAS.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La finalizarea verificării prevăzute la alin. (1) directorul executiv al agenţiei teritoriale emite decizia de stabilire a plăţii, în care se menţionează dispoziţia primarului şi cuantumul venitului minim de incluziune, defalcat pe componente.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Modelul deciziei prevăzute la alin. (3) se aprobă prin normele metodologice de aplicare a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Decizia directorului executiv al agenţiei teritoriale pentru plăţi şi inspecţie socială constituie document de plată pentru venitul minim de incluziune şi se comunică titularului acestuia în maximum 10 zile de la data emiterii.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(6) Plata dreptului se realizează în luna următoare celei în care s-a emis decizia de stabilire a plăţii de către directorul executiv al agenţiei teritoriale pentru plăţi şi inspecţie socială.</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38 din Sectiunea 1 , Capitolul III a fost modificat de </w:t>
      </w:r>
      <w:bookmarkStart w:id="244" w:name="REF199"/>
      <w:bookmarkEnd w:id="244"/>
      <w:r w:rsidRPr="00993967">
        <w:rPr>
          <w:rFonts w:ascii="Courier New" w:eastAsia="Times New Roman" w:hAnsi="Courier New" w:cs="Courier New"/>
          <w:color w:val="0000FF"/>
        </w:rPr>
        <w:t>Punctul 35, Articolul I din ORDONANŢA DE URGENŢĂ nr. 114 din 26 august 2022, publicată în MONITORUL OFICIAL nr. 844 din 29 august 2022)</w:t>
      </w:r>
      <w:bookmarkStart w:id="245" w:name="na3332032"/>
      <w:bookmarkEnd w:id="245"/>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46" w:name="A39"/>
      <w:r w:rsidRPr="00993967">
        <w:rPr>
          <w:rFonts w:ascii="Courier New" w:eastAsia="Times New Roman" w:hAnsi="Courier New" w:cs="Courier New"/>
          <w:color w:val="0000FF"/>
        </w:rPr>
        <w:t>ART. 39</w:t>
      </w:r>
      <w:bookmarkEnd w:id="246"/>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Schimbarea, la cerere sau din oficiu, a titularului venitului minim de incluziune se face prin dispoziţie scrisă a primarului şi se comunică, în termen de 5 zile de la data emiterii, noului titular şi, după caz, vechiului titular.</w:t>
      </w:r>
      <w:bookmarkStart w:id="247" w:name="na3332033"/>
      <w:bookmarkEnd w:id="247"/>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În baza dispoziţiei scrise a primarului, prevăzută la alin. (1), disponibilă în cadrul SNIAS, directorul executiv al agenţiei teritoriale emite o nouă decizie de stabilire a plăţii pe care o transmite noului titular, în termen de maximum 10 zile de la data emiterii. Primăria va avea acces la noua decizie de plată a dreptului prin accesarea SNIAS.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39 , Sectiunea 1 , Capitolul III a fost modificat de </w:t>
      </w:r>
      <w:bookmarkStart w:id="248" w:name="REF200"/>
      <w:bookmarkEnd w:id="248"/>
      <w:r w:rsidRPr="00993967">
        <w:rPr>
          <w:rFonts w:ascii="Courier New" w:eastAsia="Times New Roman" w:hAnsi="Courier New" w:cs="Courier New"/>
          <w:color w:val="0000FF"/>
        </w:rPr>
        <w:t>Punctul 36,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49" w:name="A40"/>
      <w:r w:rsidRPr="00993967">
        <w:rPr>
          <w:rFonts w:ascii="Courier New" w:eastAsia="Times New Roman" w:hAnsi="Courier New" w:cs="Courier New"/>
          <w:color w:val="0000FF"/>
        </w:rPr>
        <w:t>ART. 40</w:t>
      </w:r>
      <w:bookmarkEnd w:id="24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În situaţia în care se produc modificări în componenţa familiei şi/sau a veniturilor beneficiarilor de venit minim de incluziune, titularul dreptului are obligaţia de a depune la primărie, în termen de cel mult 10 zile lucrătoare de la data la care a intervenit modificarea, o declaraţie pe propria răspundere privind modificările intervenite, însoţită de documentele doveditoare, după caz.</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(2) După verificarea, conform prevederilor art. 33, a datelor şi informaţiilor înscrise în declaraţia şi documentele prevăzute la alin. (1), în situaţia în care se constată necesitatea stabilirii unui nou </w:t>
      </w:r>
      <w:r w:rsidRPr="00993967">
        <w:rPr>
          <w:rFonts w:ascii="Courier New" w:eastAsia="Times New Roman" w:hAnsi="Courier New" w:cs="Courier New"/>
          <w:color w:val="0000FF"/>
        </w:rPr>
        <w:lastRenderedPageBreak/>
        <w:t>cuantum al venitului minim de incluziune, primarul emite o dispoziţie de menţinere sau de încetare a dreptului, după caz.</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Modelul dispoziţiei de menţinere sau de încetare a dreptului, precum şi cel al declaraţiei pe propria răspundere, prevăzute la alin. (1), se stabilesc prin normele metodologice de aplicare a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Agenţia teritorială pentru plăţi şi inspecţie socială verifică datele şi informaţiile privind componenţa familiei şi veniturile înscrise în declaraţia şi documentele prevăzute la alin. (1), precum şi în dispoziţia primarului de menţinere sau de încetare a dreptului, existente în SNIAS.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La finalizarea verificării prevăzute la alin. (4) directorul executiv al agenţiei teritoriale, în baza dispoziţiei primarului prevăzute la alin. (2), emite decizia de menţinere a plăţii sau de încetare a acesteia în care se menţionează dispoziţia primarului. În cazul menţinerii plăţii decizia conţine şi cuantumul venitului minim de incluziune, defalcat pe componente.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(6) Modelul deciziei prevăzute la alin. (5) se aprobă prin normele metodologice de aplicare a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(7) Decizia prevăzută la alin. (5) se comunică titularului dreptului în termen de 10 zile de la data emiterii.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40 din Sectiunea 1 , Capitolul III a fost modificat de </w:t>
      </w:r>
      <w:bookmarkStart w:id="250" w:name="REF201"/>
      <w:bookmarkEnd w:id="250"/>
      <w:r w:rsidRPr="00993967">
        <w:rPr>
          <w:rFonts w:ascii="Courier New" w:eastAsia="Times New Roman" w:hAnsi="Courier New" w:cs="Courier New"/>
          <w:color w:val="0000FF"/>
        </w:rPr>
        <w:t>Punctul 37, Articolul I din ORDONANŢA DE URGENŢĂ nr. 114 din 26 august 2022, publicată în MONITORUL OFICIAL nr. 844 din 29 august 2022)</w:t>
      </w:r>
      <w:bookmarkStart w:id="251" w:name="na3332034"/>
      <w:bookmarkEnd w:id="251"/>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52" w:name="A41"/>
      <w:r w:rsidRPr="00993967">
        <w:rPr>
          <w:rFonts w:ascii="Courier New" w:eastAsia="Times New Roman" w:hAnsi="Courier New" w:cs="Courier New"/>
          <w:color w:val="0000FF"/>
        </w:rPr>
        <w:t>ART. 41</w:t>
      </w:r>
      <w:bookmarkEnd w:id="25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Procedurile privind solicitarea, verificarea, acordarea dreptului, stabilirea cuantumului şi emiterea dispoziţiilor, respectiv a deciziilor privind venitul minim de incluziune se realizează în format electronic, în cadrul SNIAS.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Modul de operare a SNIAS se reglementează prin ordin al ministrului muncii şi solidarităţii sociale.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41 din Sectiunea 1 , Capitolul III a fost modificat de </w:t>
      </w:r>
      <w:bookmarkStart w:id="253" w:name="REF202"/>
      <w:bookmarkEnd w:id="253"/>
      <w:r w:rsidRPr="00993967">
        <w:rPr>
          <w:rFonts w:ascii="Courier New" w:eastAsia="Times New Roman" w:hAnsi="Courier New" w:cs="Courier New"/>
          <w:color w:val="0000FF"/>
        </w:rPr>
        <w:t>Punctul 37^1, Punctul 14,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54" w:name="REF203"/>
      <w:bookmarkEnd w:id="254"/>
      <w:r w:rsidRPr="00993967">
        <w:rPr>
          <w:rFonts w:ascii="Courier New" w:eastAsia="Times New Roman" w:hAnsi="Courier New" w:cs="Courier New"/>
          <w:color w:val="0000FF"/>
        </w:rPr>
        <w:t>Subpunctul 1, Punctul 20 al articolului I din LEGEA nr. 56 din 3 martie 2023, publicată în MONITORUL OFICIAL nr. 188 din 6 martie 2023, care modifică </w:t>
      </w:r>
      <w:bookmarkStart w:id="255" w:name="REF204"/>
      <w:bookmarkEnd w:id="255"/>
      <w:r w:rsidRPr="00993967">
        <w:rPr>
          <w:rFonts w:ascii="Courier New" w:eastAsia="Times New Roman" w:hAnsi="Courier New" w:cs="Courier New"/>
          <w:color w:val="0000FF"/>
        </w:rPr>
        <w:t>articolul III din ORDONANŢA DE URGENŢĂ nr. 114 din 26 august 2022, publicată în MONITORUL OFICIAL nr. 844 din 29 august 2022 prevede: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Articolul III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La data intrării în vigoare a legii de aprobare a prezentei ordonanţe de urgenţă, articolul 97 din Legea nr. 196/2016 privind venitul minim de incluziune, publicată în Monitorul Oficial al României, Partea I, nr. 882 din 3 noiembrie 2016, cu modificările şi completările ulterioare, se modifică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Alineatul (1) se modifică şi va avea următorul cuprins: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Articolul 97</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Prezenta lege se aplică de la 1 aprilie 2023, cu excepţia art. 94 şi 96, precum şi a reglementărilor referitoare la solicitarea, acordarea, stabilirea dreptului şi plata venitului minim de incluziune, inclusiv a măsurilor complementare acestuia prevăzute pentru beneficiarii venitului minim de incluziune, care se aplică de la 1 ianuarie 2024.</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56" w:name="A42"/>
      <w:r w:rsidRPr="00993967">
        <w:rPr>
          <w:rFonts w:ascii="Courier New" w:eastAsia="Times New Roman" w:hAnsi="Courier New" w:cs="Courier New"/>
          <w:color w:val="0000FF"/>
        </w:rPr>
        <w:t>ART. 42</w:t>
      </w:r>
      <w:bookmarkEnd w:id="25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După acordarea venitului minim de incluziune, agenţia naţională pentru plăţi şi inspecţie socială efectuează, periodic, verificări electronice în cadrul Sistemului Naţional Informatic pentru Asistenţă Socială privind menţinerea condiţiilor care au condus la acordarea dreptului, precum şi analize de risc asupra titularilor dreptului, în baza cărora atenţionează agenţiile teritoriale pentru plăţi şi inspecţie socială asupra aspectelor ce pot conduce la modificarea, suspendarea sau încetarea dreptului.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Procedura detaliată privind acordarea dreptului şi stabilirea cuantumului acestuia se aprobă prin normele metodologice de aplicare a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SECŢIUNEA a 2-a</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2-a din Capitolul III a fost abrogată de </w:t>
      </w:r>
      <w:bookmarkStart w:id="257" w:name="REF205"/>
      <w:bookmarkEnd w:id="257"/>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58" w:name="A43"/>
      <w:r w:rsidRPr="00993967">
        <w:rPr>
          <w:rFonts w:ascii="Courier New" w:eastAsia="Times New Roman" w:hAnsi="Courier New" w:cs="Courier New"/>
          <w:color w:val="0000FF"/>
        </w:rPr>
        <w:t>ART. 43</w:t>
      </w:r>
      <w:bookmarkEnd w:id="25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43 din Sectiunea a 2-a , Capitolul III a fost abrogat de </w:t>
      </w:r>
      <w:bookmarkStart w:id="259" w:name="REF206"/>
      <w:bookmarkEnd w:id="259"/>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60" w:name="A44"/>
      <w:r w:rsidRPr="00993967">
        <w:rPr>
          <w:rFonts w:ascii="Courier New" w:eastAsia="Times New Roman" w:hAnsi="Courier New" w:cs="Courier New"/>
          <w:color w:val="0000FF"/>
        </w:rPr>
        <w:t>ART. 44</w:t>
      </w:r>
      <w:bookmarkEnd w:id="260"/>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44 din Sectiunea a 2-a , Capitolul III a fost abrogat de </w:t>
      </w:r>
      <w:bookmarkStart w:id="261" w:name="REF207"/>
      <w:bookmarkEnd w:id="261"/>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62" w:name="A45"/>
      <w:r w:rsidRPr="00993967">
        <w:rPr>
          <w:rFonts w:ascii="Courier New" w:eastAsia="Times New Roman" w:hAnsi="Courier New" w:cs="Courier New"/>
          <w:color w:val="0000FF"/>
        </w:rPr>
        <w:t>ART. 45</w:t>
      </w:r>
      <w:bookmarkEnd w:id="26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45 din Sectiunea a 2-a , Capitolul III a fost abrogat de </w:t>
      </w:r>
      <w:bookmarkStart w:id="263" w:name="REF208"/>
      <w:bookmarkEnd w:id="263"/>
      <w:r w:rsidRPr="00993967">
        <w:rPr>
          <w:rFonts w:ascii="Courier New" w:eastAsia="Times New Roman" w:hAnsi="Courier New" w:cs="Courier New"/>
          <w:color w:val="0000FF"/>
        </w:rPr>
        <w:t xml:space="preserve">Punctul 12, Articolul 43, Capitolul IV din LEGEA nr. 226 </w:t>
      </w:r>
      <w:r w:rsidRPr="00993967">
        <w:rPr>
          <w:rFonts w:ascii="Courier New" w:eastAsia="Times New Roman" w:hAnsi="Courier New" w:cs="Courier New"/>
          <w:color w:val="0000FF"/>
        </w:rPr>
        <w:lastRenderedPageBreak/>
        <w:t>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64" w:name="A46"/>
      <w:r w:rsidRPr="00993967">
        <w:rPr>
          <w:rFonts w:ascii="Courier New" w:eastAsia="Times New Roman" w:hAnsi="Courier New" w:cs="Courier New"/>
          <w:color w:val="0000FF"/>
        </w:rPr>
        <w:t>ART. 46</w:t>
      </w:r>
      <w:bookmarkEnd w:id="264"/>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46 din Sectiunea a 2-a , Capitolul III a fost abrogat de </w:t>
      </w:r>
      <w:bookmarkStart w:id="265" w:name="REF210"/>
      <w:bookmarkEnd w:id="265"/>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SECŢIUNEA a 3-a</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Sectiunea a 3-a din Capitolul III a fost abrogată de </w:t>
      </w:r>
      <w:bookmarkStart w:id="266" w:name="REF211"/>
      <w:bookmarkEnd w:id="266"/>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67" w:name="A47"/>
      <w:r w:rsidRPr="00993967">
        <w:rPr>
          <w:rFonts w:ascii="Courier New" w:eastAsia="Times New Roman" w:hAnsi="Courier New" w:cs="Courier New"/>
          <w:color w:val="0000FF"/>
        </w:rPr>
        <w:t>ART. 47</w:t>
      </w:r>
      <w:bookmarkEnd w:id="26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47 din Sectiunea a 3-a , Capitolul III a fost abrogat de </w:t>
      </w:r>
      <w:bookmarkStart w:id="268" w:name="REF212"/>
      <w:bookmarkEnd w:id="268"/>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69" w:name="A48"/>
      <w:r w:rsidRPr="00993967">
        <w:rPr>
          <w:rFonts w:ascii="Courier New" w:eastAsia="Times New Roman" w:hAnsi="Courier New" w:cs="Courier New"/>
          <w:color w:val="0000FF"/>
        </w:rPr>
        <w:t>ART. 48</w:t>
      </w:r>
      <w:bookmarkEnd w:id="26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48 din Sectiunea a 3-a , Capitolul III a fost abrogat de </w:t>
      </w:r>
      <w:bookmarkStart w:id="270" w:name="REF213"/>
      <w:bookmarkEnd w:id="270"/>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71" w:name="A49"/>
      <w:r w:rsidRPr="00993967">
        <w:rPr>
          <w:rFonts w:ascii="Courier New" w:eastAsia="Times New Roman" w:hAnsi="Courier New" w:cs="Courier New"/>
          <w:color w:val="0000FF"/>
        </w:rPr>
        <w:t>ART. 49</w:t>
      </w:r>
      <w:bookmarkEnd w:id="27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49 din Sectiunea a 3-a , Capitolul III a fost abrogat de </w:t>
      </w:r>
      <w:bookmarkStart w:id="272" w:name="REF214"/>
      <w:bookmarkEnd w:id="272"/>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73" w:name="A50"/>
      <w:r w:rsidRPr="00993967">
        <w:rPr>
          <w:rFonts w:ascii="Courier New" w:eastAsia="Times New Roman" w:hAnsi="Courier New" w:cs="Courier New"/>
          <w:color w:val="0000FF"/>
        </w:rPr>
        <w:t>ART. 50</w:t>
      </w:r>
      <w:bookmarkEnd w:id="27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50 din Sectiunea a 3-a , Capitolul III a fost abrogat de </w:t>
      </w:r>
      <w:bookmarkStart w:id="274" w:name="REF215"/>
      <w:bookmarkEnd w:id="274"/>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lastRenderedPageBreak/>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75" w:name="A51"/>
      <w:r w:rsidRPr="00993967">
        <w:rPr>
          <w:rFonts w:ascii="Courier New" w:eastAsia="Times New Roman" w:hAnsi="Courier New" w:cs="Courier New"/>
          <w:color w:val="0000FF"/>
        </w:rPr>
        <w:t>ART. 51</w:t>
      </w:r>
      <w:bookmarkEnd w:id="27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51 din Sectiunea a 3-a , Capitolul III a fost abrogat de </w:t>
      </w:r>
      <w:bookmarkStart w:id="276" w:name="REF216"/>
      <w:bookmarkEnd w:id="276"/>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77" w:name="A52"/>
      <w:r w:rsidRPr="00993967">
        <w:rPr>
          <w:rFonts w:ascii="Courier New" w:eastAsia="Times New Roman" w:hAnsi="Courier New" w:cs="Courier New"/>
          <w:color w:val="0000FF"/>
        </w:rPr>
        <w:t>ART. 52</w:t>
      </w:r>
      <w:bookmarkEnd w:id="27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52 din Sectiunea a 3-a , Capitolul III a fost abrogat de </w:t>
      </w:r>
      <w:bookmarkStart w:id="278" w:name="REF217"/>
      <w:bookmarkEnd w:id="278"/>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79" w:name="A53"/>
      <w:r w:rsidRPr="00993967">
        <w:rPr>
          <w:rFonts w:ascii="Courier New" w:eastAsia="Times New Roman" w:hAnsi="Courier New" w:cs="Courier New"/>
          <w:color w:val="0000FF"/>
        </w:rPr>
        <w:t>ART. 53</w:t>
      </w:r>
      <w:bookmarkEnd w:id="27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53 din Sectiunea a 3-a , Capitolul III a fost abrogat de </w:t>
      </w:r>
      <w:bookmarkStart w:id="280" w:name="REF218"/>
      <w:bookmarkEnd w:id="280"/>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81" w:name="A54"/>
      <w:r w:rsidRPr="00993967">
        <w:rPr>
          <w:rFonts w:ascii="Courier New" w:eastAsia="Times New Roman" w:hAnsi="Courier New" w:cs="Courier New"/>
          <w:color w:val="0000FF"/>
        </w:rPr>
        <w:t>ART. 54</w:t>
      </w:r>
      <w:bookmarkEnd w:id="28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54 din Sectiunea a 3-a , Capitolul III a fost abrogat de </w:t>
      </w:r>
      <w:bookmarkStart w:id="282" w:name="REF219"/>
      <w:bookmarkEnd w:id="282"/>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83" w:name="A55"/>
      <w:r w:rsidRPr="00993967">
        <w:rPr>
          <w:rFonts w:ascii="Courier New" w:eastAsia="Times New Roman" w:hAnsi="Courier New" w:cs="Courier New"/>
          <w:color w:val="0000FF"/>
        </w:rPr>
        <w:t>ART. 55</w:t>
      </w:r>
      <w:bookmarkEnd w:id="28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55 din Sectiunea a 3-a , Capitolul III a fost abrogat de </w:t>
      </w:r>
      <w:bookmarkStart w:id="284" w:name="REF220"/>
      <w:bookmarkEnd w:id="284"/>
      <w:r w:rsidRPr="00993967">
        <w:rPr>
          <w:rFonts w:ascii="Courier New" w:eastAsia="Times New Roman" w:hAnsi="Courier New" w:cs="Courier New"/>
          <w:color w:val="0000FF"/>
        </w:rPr>
        <w:t>Punctul 12,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SECŢIUNEA a 4-a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Obligaţiile beneficiarilor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85" w:name="A56"/>
      <w:r w:rsidRPr="00993967">
        <w:rPr>
          <w:rFonts w:ascii="Courier New" w:eastAsia="Times New Roman" w:hAnsi="Courier New" w:cs="Courier New"/>
          <w:color w:val="0000FF"/>
        </w:rPr>
        <w:t>ART. 56</w:t>
      </w:r>
      <w:bookmarkEnd w:id="28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Titularul venitului minim de incluziune are obligaţia să comunice primăriei în a cărei rază teritorială îşi are domiciliul sau reşedinţa, potrivit prevederilor art. 40 alin. (1), orice modificare cu privire la domiciliu, venituri şi numărul membrilor familiei, în termen de maximum 15 zile de la data la care a intervenit modificarea.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86" w:name="A57"/>
      <w:r w:rsidRPr="00993967">
        <w:rPr>
          <w:rFonts w:ascii="Courier New" w:eastAsia="Times New Roman" w:hAnsi="Courier New" w:cs="Courier New"/>
          <w:color w:val="0000FF"/>
        </w:rPr>
        <w:t>ART. 57</w:t>
      </w:r>
      <w:bookmarkEnd w:id="28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Persoanele singure şi familiile beneficiare de venit minim de incluziune au obligaţia să depună la primărie, din 6 în 6 luni, declaraţia pe propria răspundere prevăzută la art. 40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57 , Sectiunea a 4-a , Capitolul III a fost modificat de </w:t>
      </w:r>
      <w:bookmarkStart w:id="287" w:name="REF221"/>
      <w:bookmarkEnd w:id="287"/>
      <w:r w:rsidRPr="00993967">
        <w:rPr>
          <w:rFonts w:ascii="Courier New" w:eastAsia="Times New Roman" w:hAnsi="Courier New" w:cs="Courier New"/>
          <w:color w:val="0000FF"/>
        </w:rPr>
        <w:t>Punctul 38,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Declaraţia prevăzută la alin. (1) se completează conform modelului aprobat prin normele metodologice de aplicare a prevederilor prezentei legi.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88" w:name="A58"/>
      <w:r w:rsidRPr="00993967">
        <w:rPr>
          <w:rFonts w:ascii="Courier New" w:eastAsia="Times New Roman" w:hAnsi="Courier New" w:cs="Courier New"/>
          <w:color w:val="0000FF"/>
        </w:rPr>
        <w:t>ART. 58</w:t>
      </w:r>
      <w:bookmarkEnd w:id="28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Persoanele apte de muncă care nu obţin venituri în baza unui contract individual de muncă, raport de serviciu sau altă formă legală de angajare şi nici din activităţi independente sau activităţi agricole, aşa cum sunt acestea definite de </w:t>
      </w:r>
      <w:bookmarkStart w:id="289" w:name="REF224"/>
      <w:bookmarkEnd w:id="289"/>
      <w:r w:rsidRPr="00993967">
        <w:rPr>
          <w:rFonts w:ascii="Courier New" w:eastAsia="Times New Roman" w:hAnsi="Courier New" w:cs="Courier New"/>
          <w:color w:val="0000FF"/>
        </w:rPr>
        <w:t>Legea nr. 227/2015, cu modificările şi completările ulterioare, au obligaţia să se prezinte, ori de câte ori sunt solicitate de agenţia teritorială pentru ocuparea forţei de muncă în a cărei evidenţă sunt înregistrate ca persoane în căutarea unui loc de muncă, în vederea încadrării în muncă sau a participării la serviciile pentru stimularea ocupării forţei de muncă şi de formare profesională.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Verificarea condiţiilor privind menţinerea statutului de persoane aflate în căutarea unui loc de muncă, faptul că nu au refuzat un loc de muncă oferit ori participarea la serviciile pentru stimularea ocupării forţei de muncă şi de formare profesională, conform art. 13 alin. (1), se realizează de către agenţia teritorială prin SNIAS sau, după caz, pe bază de liste de beneficiari.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În cazul persoanelor singure şi familiilor beneficiare ale venitului minim de incluziune care constă exclusiv în ajutor pentru familia cu copii, obligaţia prevăzută la alin. (1) nu se aplică.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Se exceptează de la îndeplinirea obligaţiei prevăzute la alin. (1) persoanele prevăzute la art. 14, precum şi cele aflate în situaţiile prevăzute la art. 13^1 alin. (1) lit. b) şi c), pentru perioada în care se află în situaţiile respective.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58 din Sectiunea a 4-a , Capitolul III a fost modificat de </w:t>
      </w:r>
      <w:bookmarkStart w:id="290" w:name="REF225"/>
      <w:bookmarkEnd w:id="290"/>
      <w:r w:rsidRPr="00993967">
        <w:rPr>
          <w:rFonts w:ascii="Courier New" w:eastAsia="Times New Roman" w:hAnsi="Courier New" w:cs="Courier New"/>
          <w:color w:val="0000FF"/>
        </w:rPr>
        <w:t>Punctul 39,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91" w:name="A59"/>
      <w:r w:rsidRPr="00993967">
        <w:rPr>
          <w:rFonts w:ascii="Courier New" w:eastAsia="Times New Roman" w:hAnsi="Courier New" w:cs="Courier New"/>
          <w:color w:val="0000FF"/>
        </w:rPr>
        <w:t>ART. 59</w:t>
      </w:r>
      <w:bookmarkEnd w:id="29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În cazul familiilor beneficiare de venit minim de incluziune care include componenta de ajutor de incluziune, una dintre persoanele majore apte de muncă din familia respectivă are obligaţia de a presta lunar, la solicitarea primarului, activităţi sau lucrări de interes local, cu respectarea duratei normale a timpului de muncă şi a normelor de securitate şi sănătate în muncă.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Fac excepţie de la prevederile alin. (1) familiile pentru care suma aferentă ajutorului de incluziune este de până la 50 de lei. Pentru acestea, orele de muncă se stabilesc trimestrial şi se efectuează în oricare dintre lunile trimestrului.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(la 01-04-2023 Alineatul (2) din Articolul 59 , Sectiunea a 4-a , Capitolul III a fost modificat de </w:t>
      </w:r>
      <w:bookmarkStart w:id="292" w:name="REF227"/>
      <w:bookmarkEnd w:id="292"/>
      <w:r w:rsidRPr="00993967">
        <w:rPr>
          <w:rFonts w:ascii="Courier New" w:eastAsia="Times New Roman" w:hAnsi="Courier New" w:cs="Courier New"/>
          <w:color w:val="0000FF"/>
        </w:rPr>
        <w:t>Punctul 15,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SECŢIUNEA a 5-a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Obligaţiile autorităţilor administraţiei publice locale şi ale altor instituţii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93" w:name="A60"/>
      <w:r w:rsidRPr="00993967">
        <w:rPr>
          <w:rFonts w:ascii="Courier New" w:eastAsia="Times New Roman" w:hAnsi="Courier New" w:cs="Courier New"/>
          <w:color w:val="0000FF"/>
        </w:rPr>
        <w:t>ART. 60</w:t>
      </w:r>
      <w:bookmarkEnd w:id="29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Pentru persoanele singure şi familiile beneficiare de venit minim de incluziune care include componenta de ajutor de incluziune, autorităţile administraţiei publice locale au obligaţia să realizeze evaluarea iniţială şi să elaboreze planul de intervenţie prevăzut la art. 27^1.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60 , Sectiunea a 5-a , Capitolul III a fost modificat de </w:t>
      </w:r>
      <w:bookmarkStart w:id="294" w:name="REF229"/>
      <w:bookmarkEnd w:id="294"/>
      <w:r w:rsidRPr="00993967">
        <w:rPr>
          <w:rFonts w:ascii="Courier New" w:eastAsia="Times New Roman" w:hAnsi="Courier New" w:cs="Courier New"/>
          <w:color w:val="0000FF"/>
        </w:rPr>
        <w:t>Punctul 41,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Autorităţile administraţiei publice locale vor avea în vedere, în planurile anuale de acţiune privind serviciile sociale proprii, prevăzute la </w:t>
      </w:r>
      <w:bookmarkStart w:id="295" w:name="REF230"/>
      <w:bookmarkEnd w:id="295"/>
      <w:r w:rsidRPr="00993967">
        <w:rPr>
          <w:rFonts w:ascii="Courier New" w:eastAsia="Times New Roman" w:hAnsi="Courier New" w:cs="Courier New"/>
          <w:color w:val="0000FF"/>
        </w:rPr>
        <w:t>art. 112 alin. (3) lit. b) din Legea nr. 292/2011</w:t>
      </w:r>
      <w:r w:rsidRPr="00993967">
        <w:rPr>
          <w:rFonts w:ascii="Courier New" w:eastAsia="Times New Roman" w:hAnsi="Courier New" w:cs="Courier New"/>
          <w:color w:val="000000"/>
        </w:rPr>
        <w:t>, cu modificările ulterioare, înfiinţarea şi acordarea, după caz, de servicii de consiliere socială, psihologică şi vocaţională, servicii de planning familial, precum şi orice alte servicii sociale necesare soluţionării nevoilor persoanelor singure şi familiilor prevăzute la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96" w:name="A61"/>
      <w:r w:rsidRPr="00993967">
        <w:rPr>
          <w:rFonts w:ascii="Courier New" w:eastAsia="Times New Roman" w:hAnsi="Courier New" w:cs="Courier New"/>
          <w:color w:val="0000FF"/>
        </w:rPr>
        <w:t>ART. 61</w:t>
      </w:r>
      <w:bookmarkEnd w:id="29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Pentru îndeplinirea obligaţiei prevăzute la art. 59 alin. (1) de către persoanele apte de muncă beneficiare de ajutor de incluziune, primarii au următoarele obligaţii: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să întocmească anual un plan de acţiuni/lucrări de interes local, care se poate revizui semestrial;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să ţină evidenţa orelor de muncă efectuate, pentru activităţile şi lucrările de interes local, de către persoanele apte de muncă;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 să asigure persoanelor prevăzute la lit. b) instructajul în domeniul securităţii şi sănătăţii la locul de muncă;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d) să afişeze lunar, la sediul propriu, planul de acţiuni/lucrări de interes local pe luna în curs, lista beneficiarilor de venit minim de incluziune, lista persoanelor care urmează să efectueze activităţi sau lucrări de interes local, precum şi situaţia activităţilor/lucrărilor efectuate în luna anterioară;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e) să transmită trimestrial, în format electronic, către agenţia teritorială pentru plăţi şi inspecţie socială, evidenţa prevăzută la lit. b).</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Durata timpului de muncă prevăzută la art. 59 alin. (1) se calculează proporţional cu cuantumul sumei acordate ca ajutor de incluziune, cu un tarif orar corespunzător salariului de bază minim brut pe ţară garantat în plată, raportat la durata medie lunară a timpului de muncă.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Numărul zilelor de lucru, limitate la norma lunară de 21,25, se stabileşte prin împărţirea orelor de muncă calculate la 8 ore/zi. Fracţiile se întregesc în plus.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xml:space="preserve">(4) În situaţia în care persoana nominalizată să efectueze acţiunile </w:t>
      </w:r>
      <w:r w:rsidRPr="00993967">
        <w:rPr>
          <w:rFonts w:ascii="Courier New" w:eastAsia="Times New Roman" w:hAnsi="Courier New" w:cs="Courier New"/>
          <w:color w:val="000000"/>
        </w:rPr>
        <w:lastRenderedPageBreak/>
        <w:t>sau lucrările de interes local se află în incapacitate temporară de muncă sau şi-a pierdut total ori parţial capacitatea de muncă, obligaţia în sarcina acesteia poate fi transferată altei persoane apte de muncă din familie, cu acordul primarului, pentru menţinerea acordării dreptului.</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(5) Neîndeplinirea obligaţiei de a presta activităţi/lucrări de interes local pe o perioadă mai mare de 30 de zile conduce la suspendarea plăţii ajutorului de incluziune pentru o perioadă de maximum 3 luni şi, respectiv, la încetarea plăţii ajutorului de incluziune, dacă obligaţia este neîndeplinită şi în perioada de suspendare.</w:t>
      </w:r>
      <w:bookmarkStart w:id="297" w:name="na3332035"/>
      <w:bookmarkEnd w:id="297"/>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98" w:name="A62"/>
      <w:r w:rsidRPr="00993967">
        <w:rPr>
          <w:rFonts w:ascii="Courier New" w:eastAsia="Times New Roman" w:hAnsi="Courier New" w:cs="Courier New"/>
          <w:color w:val="0000FF"/>
        </w:rPr>
        <w:t>ART. 62</w:t>
      </w:r>
      <w:bookmarkEnd w:id="29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Personalul cu atribuţii în domeniul asistenţei sociale din cadrul primăriilor şi agenţiilor teritoriale pentru plăţi şi inspecţie socială are obligaţia de a asigura informarea şi consilierea potenţialilor beneficiari cu privire la condiţiile de acordare a venitului minim de incluziune, modalitatea de completare a formularului de cerere, documentele doveditoare necesare, obligaţii şi drepturi ce le revin potrivit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Primăriile au obligaţia de a afişa la sediul propriu, într-un loc vizibil, instrucţiuni privind nivelurile de venit prevăzute de lege, categoriile de venituri care se iau în calcul în vederea acordării dreptului la venit minim de incluziune, modul de calcul al veniturilor lunare ale familiei, precum şi lista bunurilor ce conduc la excluderea acordării venitului minim de incluziune prevăzută la art. 10 alin. (3).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Autorităţile administraţiei publice locale au obligaţia de a posta pe site-ul propriu legislaţia în vigoare privind venitul minim de incluziune, precum şi toate documentele şi formularele prevăzute de lege ce trebuie completate potrivit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299" w:name="A63"/>
      <w:r w:rsidRPr="00993967">
        <w:rPr>
          <w:rFonts w:ascii="Courier New" w:eastAsia="Times New Roman" w:hAnsi="Courier New" w:cs="Courier New"/>
          <w:color w:val="0000FF"/>
        </w:rPr>
        <w:t>ART. 63</w:t>
      </w:r>
      <w:bookmarkEnd w:id="29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Pentru facilitarea accesului solicitanţilor la acordarea venitului minim de incluziune, agenţiile teritoriale pentru plăţi şi inspecţie socială au obligaţia de a posta pe siteul propriu toate documentele şi formularele prevăzute de lege ce trebuie completate de solicitanţi, precum şi instrucţiuni privind depunerea şi completarea acestora.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00" w:name="A64"/>
      <w:r w:rsidRPr="00993967">
        <w:rPr>
          <w:rFonts w:ascii="Courier New" w:eastAsia="Times New Roman" w:hAnsi="Courier New" w:cs="Courier New"/>
          <w:color w:val="0000FF"/>
        </w:rPr>
        <w:t>ART. 64</w:t>
      </w:r>
      <w:bookmarkEnd w:id="300"/>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În vederea verificării îndeplinirii obligaţiei prevăzute la art. 58 alin. (1), agenţiile teritoriale pentru ocuparea forţei de muncă au obligaţia de a transmite lunar agenţiilor teritoriale pentru plăţi şi inspecţie socială şi primăriilor, în format electronic, tabelele nominale cu persoanele din familiile beneficiare de ajutor de incluziune înregistrate ca persoane în căutarea unui loc de muncă, care s-au încadrat în muncă, inclusiv cu contract de muncă în străinătate, au refuzat un loc de muncă oferit sau participarea la un program de formare profesională.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xml:space="preserve">(2) Pentru întocmirea tabelelor prevăzute la alin. (1), agenţiile teritoriale pentru plăţi şi inspecţie socială transmit agenţiilor teritoriale pentru ocuparea forţei de muncă lista persoanelor apte de muncă din familiile aflate în plată, până la data de 5 a fiecărei </w:t>
      </w:r>
      <w:r w:rsidRPr="00993967">
        <w:rPr>
          <w:rFonts w:ascii="Courier New" w:eastAsia="Times New Roman" w:hAnsi="Courier New" w:cs="Courier New"/>
          <w:color w:val="000000"/>
        </w:rPr>
        <w:lastRenderedPageBreak/>
        <w:t>luni.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În situaţia în care sistemul informatic al agenţiilor teritoriale pentru ocuparea forţei de muncă este compatibil cu SNIAS, informaţiile prevăzute la alin. (1) vor fi preluate electronic de către agenţiile teritoriale pentru plăţi şi inspecţie socială direct din baza de date a agenţiilor teritoriale pentru ocuparea forţei de muncă.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64 din Sectiunea a 5-a , Capitolul III a fost completat de </w:t>
      </w:r>
      <w:bookmarkStart w:id="301" w:name="REF231"/>
      <w:bookmarkEnd w:id="301"/>
      <w:r w:rsidRPr="00993967">
        <w:rPr>
          <w:rFonts w:ascii="Courier New" w:eastAsia="Times New Roman" w:hAnsi="Courier New" w:cs="Courier New"/>
          <w:color w:val="0000FF"/>
        </w:rPr>
        <w:t>Punctul 42,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02" w:name="A65"/>
      <w:r w:rsidRPr="00993967">
        <w:rPr>
          <w:rFonts w:ascii="Courier New" w:eastAsia="Times New Roman" w:hAnsi="Courier New" w:cs="Courier New"/>
          <w:color w:val="0000FF"/>
        </w:rPr>
        <w:t>ART. 65</w:t>
      </w:r>
      <w:bookmarkEnd w:id="30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Pentru verificarea îndeplinirii condiţiei prevăzute la art. 19 alin. (1), inspectoratul şcolar teritorial în a cărui rază teritorială îşi are domiciliul sau reşedinţa ori trăieşte titularul dreptului la venit minim de incluziune componenta de ajutor pentru familia cu copii are obligaţia să transmită lunar, la agenţia teritorială pentru plăţi şi inspecţie socială, situaţia privind frecventarea cursurilor de către copiii de vârstă şcolară din familiile beneficiare.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Situaţia prevăzută la alin. (1) se transmite în format electronic şi conţine, în mod obligatoriu, numele, prenumele, codul numeric personal al copiilor şi al reprezentantului familiei şi numărul de absenţe nemotivate înregistrate de fiecare copil.</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Modelul situaţiei prevăzute la alin. (1), precum şi termenele de transmitere se stabilesc prin ordin comun al ministrului muncii şi solidarităţii sociale şi al ministrului educaţiei.</w:t>
      </w:r>
      <w:bookmarkStart w:id="303" w:name="na3332036"/>
      <w:bookmarkEnd w:id="303"/>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În situaţia în care Sistemul informatic integrat al învăţământului din România (SIIIR) conţine informaţiile necesare pentru determinarea absenţelor lunare ale copiilor de vârstă şcolară din familiile beneficiare de venit minim de incluziune componenta ajutor pentru familie, în baza prevederilor </w:t>
      </w:r>
      <w:bookmarkStart w:id="304" w:name="REF232"/>
      <w:bookmarkEnd w:id="304"/>
      <w:r w:rsidRPr="00993967">
        <w:rPr>
          <w:rFonts w:ascii="Courier New" w:eastAsia="Times New Roman" w:hAnsi="Courier New" w:cs="Courier New"/>
          <w:color w:val="0000FF"/>
        </w:rPr>
        <w:t>art. 4 din Ordonanţa de urgenţă a Guvernului nr. 41/2016 privind stabilirea unor măsuri de simplificare la nivelul administraţiei publice centrale şi pentru modificarea şi completarea unor acte normative, aprobată cu modificări prin </w:t>
      </w:r>
      <w:bookmarkStart w:id="305" w:name="REF233"/>
      <w:bookmarkEnd w:id="305"/>
      <w:r w:rsidRPr="00993967">
        <w:rPr>
          <w:rFonts w:ascii="Courier New" w:eastAsia="Times New Roman" w:hAnsi="Courier New" w:cs="Courier New"/>
          <w:color w:val="0000FF"/>
        </w:rPr>
        <w:t>Legea nr. 179/2017, cu completările ulterioare, agenţiile teritoriale pentru plăţi şi inspecţie socială au acces direct în această bază de date.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65 din Sectiunea a 5-a , Capitolul III a fost modificat de </w:t>
      </w:r>
      <w:bookmarkStart w:id="306" w:name="REF234"/>
      <w:bookmarkEnd w:id="306"/>
      <w:r w:rsidRPr="00993967">
        <w:rPr>
          <w:rFonts w:ascii="Courier New" w:eastAsia="Times New Roman" w:hAnsi="Courier New" w:cs="Courier New"/>
          <w:color w:val="0000FF"/>
        </w:rPr>
        <w:t>Punctul 43,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07" w:name="A66"/>
      <w:r w:rsidRPr="00993967">
        <w:rPr>
          <w:rFonts w:ascii="Courier New" w:eastAsia="Times New Roman" w:hAnsi="Courier New" w:cs="Courier New"/>
          <w:color w:val="0000FF"/>
        </w:rPr>
        <w:t>ART. 66</w:t>
      </w:r>
      <w:bookmarkEnd w:id="30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Ministerul Muncii, Familiei, Protecţiei Sociale şi Persoanelor Vârstnice verifică şi monitorizează, prin direcţiile de specialitate şi prin instituţiile abilitate din subordine sau coordonare, aplicarea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(2) Pentru efectuarea activităţilor de verificare şi monitorizare prevăzute la alin. (1), primarii, precum şi celelalte instituţii </w:t>
      </w:r>
      <w:r w:rsidRPr="00993967">
        <w:rPr>
          <w:rFonts w:ascii="Courier New" w:eastAsia="Times New Roman" w:hAnsi="Courier New" w:cs="Courier New"/>
          <w:color w:val="0000FF"/>
        </w:rPr>
        <w:lastRenderedPageBreak/>
        <w:t>implicate în acordarea drepturilor prevăzute de prezenta lege au următoarele obligaţii: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Partea introductivă a alineatului (2) din Articolul 66 , Sectiunea a 5-a , Capitolul III a fost modificată de </w:t>
      </w:r>
      <w:bookmarkStart w:id="308" w:name="REF235"/>
      <w:bookmarkEnd w:id="308"/>
      <w:r w:rsidRPr="00993967">
        <w:rPr>
          <w:rFonts w:ascii="Courier New" w:eastAsia="Times New Roman" w:hAnsi="Courier New" w:cs="Courier New"/>
          <w:color w:val="0000FF"/>
        </w:rPr>
        <w:t>Punctul 14,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a) de a furniza toate informaţiile solicitate de agenţiile teritoriale pentru plăţi şi inspecţie socială referitoare la stabilirea drepturilor;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de a pune la dispoziţia inspectorilor sociali şi a organelor de control ale Ministerului Muncii, Familiei, Protecţiei Sociale şi Persoanelor Vârstnice documentele care au stat la baza acordării drepturilor, precum şi actele referitoare la plăţile efectuate.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Organele de control ale Ministerului Muncii, Familiei, Protecţiei Sociale şi Persoanelor Vârstnice pot efectua, în caz de autosesizare sau la sesizarea/solicitarea unor terţi, verificări în teren la domiciliul beneficiarilor.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09" w:name="CIV"/>
      <w:r w:rsidRPr="00993967">
        <w:rPr>
          <w:rFonts w:ascii="Courier New" w:eastAsia="Times New Roman" w:hAnsi="Courier New" w:cs="Courier New"/>
          <w:color w:val="0000FF"/>
        </w:rPr>
        <w:t>CAP. IV</w:t>
      </w:r>
      <w:bookmarkEnd w:id="30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Plata, suspendarea, modificarea şi încetarea dreptului la venitul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SECŢIUNEA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Suspendarea şi încetarea dreptului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10" w:name="A67"/>
      <w:r w:rsidRPr="00993967">
        <w:rPr>
          <w:rFonts w:ascii="Courier New" w:eastAsia="Times New Roman" w:hAnsi="Courier New" w:cs="Courier New"/>
          <w:color w:val="0000FF"/>
        </w:rPr>
        <w:t>ART. 67</w:t>
      </w:r>
      <w:bookmarkEnd w:id="310"/>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Suspendarea plăţii venitului minim de incluziune sau a oricăreia dintre componentele acestuia, prevăzute la art. 3 alin. (2), se face prin decizie a directorului executiv al agenţiei teritoriale pentru plăţi şi inspecţie socială în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se înregistrează mandate poştale returnate pentru titularul venitului minim de incluziune, pe o perioadă de 3 luni consecutive;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în urma controlului efectuat de inspectorii sociali sau de reprezentanţi ai Curţii de Conturi a României s-au constatat date eronate cu privire la componenţa familiei sau a veniturilor beneficiarilor;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din verificările efectuate de agenţia teritorială pentru plăţi şi inspecţie socială, ulterior aprobării dreptului, se constată existenţa unor modificări în componenţa familiei sau a veniturilor realizate de persoana singură ori membrii familiei.</w:t>
      </w:r>
      <w:bookmarkStart w:id="311" w:name="na3332037"/>
      <w:bookmarkEnd w:id="311"/>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Suspendarea acordării venitului minim de incluziune sau a oricăreia din componentele sale se realizează prin dispoziţie a primarului în condiţiile prevăzute la art. 61 alin. (5).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Suspendarea acordării ajutorului pentru familia cu copii se face numai pentru copilul/copiii pentru care s-a luat decizia plasamentului sau plasamentului în regim de urgenţă, respectiv pe perioada când acesta se află la un asistent maternal, la o familie de plasament sau într-un serviciu social de tip rezidenţial. În această situaţie, copilul nu mai este luat în calcul la stabilirea venitului net lunar pe membru de familie şi nici la stabilirea cuantumului ajutorului pentru familia cu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(4) Suspendarea plăţii sau a acordării venitului minim de incluziune sau a oricăreia din componentele sale în condiţiile alin. (1) şi (2) </w:t>
      </w:r>
      <w:r w:rsidRPr="00993967">
        <w:rPr>
          <w:rFonts w:ascii="Courier New" w:eastAsia="Times New Roman" w:hAnsi="Courier New" w:cs="Courier New"/>
          <w:color w:val="0000FF"/>
        </w:rPr>
        <w:lastRenderedPageBreak/>
        <w:t>se realizează începând cu luna următoare celei în care s-a făcut constatarea.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(5) În situaţiile de suspendare prevăzute la alin. (1), directorul agenţiei teritoriale pentru plăţi şi inspecţie socială solicită primăriei în a cărei rază teritorială locuieşte familia sau persoana singură verificarea situaţiei sau, după caz, dispune efectuarea de verificări de către inspectorii sociali de la nivelul agenţiei teritoriale.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(6) După verificarea prevăzută la alin. (5), drepturile neîncasate de către titular se achită acestuia, din oficiu, după caz, în acelaşi cuantum sau în cuantum modificat, dacă cele constatate nu conduc la încetarea acordării dreptului.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67 din Sectiunea 1 , Capitolul IV a fost modificat de </w:t>
      </w:r>
      <w:bookmarkStart w:id="312" w:name="REF236"/>
      <w:bookmarkEnd w:id="312"/>
      <w:r w:rsidRPr="00993967">
        <w:rPr>
          <w:rFonts w:ascii="Courier New" w:eastAsia="Times New Roman" w:hAnsi="Courier New" w:cs="Courier New"/>
          <w:color w:val="0000FF"/>
        </w:rPr>
        <w:t>Punctul 44,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13" w:name="A68"/>
      <w:r w:rsidRPr="00993967">
        <w:rPr>
          <w:rFonts w:ascii="Courier New" w:eastAsia="Times New Roman" w:hAnsi="Courier New" w:cs="Courier New"/>
          <w:color w:val="0000FF"/>
        </w:rPr>
        <w:t>ART. 68</w:t>
      </w:r>
      <w:bookmarkEnd w:id="31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68 din Sectiunea 1 , Capitolul IV a fost abrogat de </w:t>
      </w:r>
      <w:bookmarkStart w:id="314" w:name="REF237"/>
      <w:bookmarkEnd w:id="314"/>
      <w:r w:rsidRPr="00993967">
        <w:rPr>
          <w:rFonts w:ascii="Courier New" w:eastAsia="Times New Roman" w:hAnsi="Courier New" w:cs="Courier New"/>
          <w:color w:val="0000FF"/>
        </w:rPr>
        <w:t>Punctul 45,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15" w:name="A69"/>
      <w:r w:rsidRPr="00993967">
        <w:rPr>
          <w:rFonts w:ascii="Courier New" w:eastAsia="Times New Roman" w:hAnsi="Courier New" w:cs="Courier New"/>
          <w:color w:val="0000FF"/>
        </w:rPr>
        <w:t>ART. 69</w:t>
      </w:r>
      <w:bookmarkEnd w:id="31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Încetarea dreptului se face prin dispoziţie scrisă a primarului şi se referă atât la venitul minim de incluziune, în ansamblul său, cât şi la oricare din componentele sale prevăzute la art. 3 alin.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Încetarea dreptului la venit minim de incluziune, a dreptului la ajutor de incluziune sau la ajutorul pentru familia cu copii se face începând cu luna următoare încetării sau constatării neîndeplinirii condiţiilor de eligibilitate prevăzute de prezenta lege, precum şi în situaţia prevăzută la art. 33 alin. (5).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69 , Sectiunea 1 , Capitolul IV a fost modificat de </w:t>
      </w:r>
      <w:bookmarkStart w:id="316" w:name="REF238"/>
      <w:bookmarkEnd w:id="316"/>
      <w:r w:rsidRPr="00993967">
        <w:rPr>
          <w:rFonts w:ascii="Courier New" w:eastAsia="Times New Roman" w:hAnsi="Courier New" w:cs="Courier New"/>
          <w:color w:val="0000FF"/>
        </w:rPr>
        <w:t>Punctul 15,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(3) Încetarea dreptului la ajutor de incluziune şi/sau la ajutorul pentru familia cu copii are loc astfel: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începând cu luna următoare expirării perioadelor de suspendare, în cazul în care beneficiarii nu îndeplinesc obligaţiile aflate în sarcina lor, pentru obligaţiile prevăzute la art. 58 alin. (1) şi art. 59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începând cu luna următoare expirării perioadelor de suspendare prevăzute la art. 67 alin. (2) lit. b)-d), în cazul în care, ca urmare a verificărilor efectuate, se constată neîndeplinirea condiţiilor de eligibilitate pentru acordarea dreptului.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b) din Alineatul (3) , Articolul 69 , Sectiunea 1 , Capitolul IV a fost modificată de </w:t>
      </w:r>
      <w:bookmarkStart w:id="317" w:name="REF239"/>
      <w:bookmarkEnd w:id="317"/>
      <w:r w:rsidRPr="00993967">
        <w:rPr>
          <w:rFonts w:ascii="Courier New" w:eastAsia="Times New Roman" w:hAnsi="Courier New" w:cs="Courier New"/>
          <w:color w:val="0000FF"/>
        </w:rPr>
        <w:t xml:space="preserve">Punctul 46, Articolul I din ORDONANŢA DE URGENŢĂ nr. 114 din 26 august 2022, publicată în </w:t>
      </w:r>
      <w:r w:rsidRPr="00993967">
        <w:rPr>
          <w:rFonts w:ascii="Courier New" w:eastAsia="Times New Roman" w:hAnsi="Courier New" w:cs="Courier New"/>
          <w:color w:val="0000FF"/>
        </w:rPr>
        <w:lastRenderedPageBreak/>
        <w:t>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Dispoziţia primarului prevăzută la alin. (1) se transmite agenţiei teritoriale pentru plăţi şi inspecţie socială şi titularului dreptului în termen de 5 zile de la data emiterii acesteia.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(5) După încetarea dreptului la ajutor de incluziune şi/sau la ajutorul pentru familia cu copii, un nou drept poate fi solicitat începând cu luna următoare celei în care sunt îndeplinite condiţiile de acordare prevăzute de prezenta lege.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(6) Prin excepţie de la prevederile alin. (5), în situaţia de încetare prevăzută la alin. (3) lit. a), ca urmare a neîndeplinirii obligaţiei prevăzute la art. 58 alin. (1), în cazul ajutorului de incluziune, persoana singură sau familia va putea solicita un nou drept după o perioadă de 12 luni de la data încetării dreptului.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(6) din Articolul 69 , Sectiunea 1 , Capitolul IV a fost modificat de </w:t>
      </w:r>
      <w:bookmarkStart w:id="318" w:name="REF240"/>
      <w:bookmarkEnd w:id="318"/>
      <w:r w:rsidRPr="00993967">
        <w:rPr>
          <w:rFonts w:ascii="Courier New" w:eastAsia="Times New Roman" w:hAnsi="Courier New" w:cs="Courier New"/>
          <w:color w:val="0000FF"/>
        </w:rPr>
        <w:t>Punctul 47, Articolul I din ORDONANŢA DE URGENŢĂ nr. 114 din 26 august 2022, publicată în MONITORUL OFICIAL nr. 844 din 29 august 2022)</w:t>
      </w:r>
      <w:bookmarkStart w:id="319" w:name="na3332038"/>
      <w:bookmarkEnd w:id="319"/>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20" w:name="A70"/>
      <w:r w:rsidRPr="00993967">
        <w:rPr>
          <w:rFonts w:ascii="Courier New" w:eastAsia="Times New Roman" w:hAnsi="Courier New" w:cs="Courier New"/>
          <w:color w:val="0000FF"/>
        </w:rPr>
        <w:t>ART. 70</w:t>
      </w:r>
      <w:bookmarkEnd w:id="320"/>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Modificarea cuantumului venitului minim de incluziune se face prin decizie a directorului executiv al agenţiei teritoriale pentru plăţi şi inspecţie socială, în condiţiile art. 40.</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Modificarea cuantumului venitului minim de incluziune se realizează în următoarele situaţii: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în cazul în care au intervenit modificări ale veniturilor familiei şi/sau în componenţa acesteia care conduc la diferenţe mai mari de 50 lei faţă de cuantumul stabilit iniţial;</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a) din Alineatul (2) , Articolul 70 , Sectiunea 1 , Capitolul IV a fost modificată de </w:t>
      </w:r>
      <w:bookmarkStart w:id="321" w:name="REF241"/>
      <w:bookmarkEnd w:id="321"/>
      <w:r w:rsidRPr="00993967">
        <w:rPr>
          <w:rFonts w:ascii="Courier New" w:eastAsia="Times New Roman" w:hAnsi="Courier New" w:cs="Courier New"/>
          <w:color w:val="0000FF"/>
        </w:rPr>
        <w:t>Punctul 48,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b) în situaţia în care au intervenit perioade de suspendare a acordării unuia din ajutoarele care compun venitul minim de incluziune, prevăzute la art. 3 alin.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 în situaţia în care a încetat dreptul la acordarea unuia din ajutoarele care compun venitul minim de incluziune, prevăzute la art. 3 alin.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d) în situaţia în care se aplică diminuarea cuantumului ajutorului pentru familia cu copii, conform prevederilor art. 19 alin.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Modificarea cuantumului venitului minim de incluziune se face începând cu luna următoare constatării situaţiilor prevăzute la alin. (2).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22" w:name="A71"/>
      <w:r w:rsidRPr="00993967">
        <w:rPr>
          <w:rFonts w:ascii="Courier New" w:eastAsia="Times New Roman" w:hAnsi="Courier New" w:cs="Courier New"/>
          <w:color w:val="0000FF"/>
        </w:rPr>
        <w:t>ART. 71</w:t>
      </w:r>
      <w:bookmarkEnd w:id="32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Dispoziţiile primarului prevăzute la art. 69 se comunică agenţiilor teritoriale pentru plăţi şi inspecţie socială şi titularului dreptului în termen de 5 zile de la emitere.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Deciziile directorului executiv al agenţiei teritoriale pentru plăţi şi inspecţie socială, prevăzute la art. 67 alin. (1) şi art. 70, se comunică primarului şi titularului dreptului în termen de 5 zile de la data emiterii 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(la 01-04-2023 Alineatul (2) din Articolul 71 , Sectiunea 1 , Capitolul IV a fost modificat de </w:t>
      </w:r>
      <w:bookmarkStart w:id="323" w:name="REF242"/>
      <w:bookmarkEnd w:id="323"/>
      <w:r w:rsidRPr="00993967">
        <w:rPr>
          <w:rFonts w:ascii="Courier New" w:eastAsia="Times New Roman" w:hAnsi="Courier New" w:cs="Courier New"/>
          <w:color w:val="0000FF"/>
        </w:rPr>
        <w:t>Punctul 16,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Modelul deciziei directorului executiv privind suspendarea dreptului, precum şi modelul dispoziţiei primarului privind încetarea dreptului se stabilesc prin normele metodologice de aplicare a prevederilor prezentei legi.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71 din Sectiunea 1 , Capitolul IV a fost modificat de </w:t>
      </w:r>
      <w:bookmarkStart w:id="324" w:name="REF243"/>
      <w:bookmarkEnd w:id="324"/>
      <w:r w:rsidRPr="00993967">
        <w:rPr>
          <w:rFonts w:ascii="Courier New" w:eastAsia="Times New Roman" w:hAnsi="Courier New" w:cs="Courier New"/>
          <w:color w:val="0000FF"/>
        </w:rPr>
        <w:t>Punctul 49,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SECŢIUNEA a 2-a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Plata drepturilor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25" w:name="A72"/>
      <w:r w:rsidRPr="00993967">
        <w:rPr>
          <w:rFonts w:ascii="Courier New" w:eastAsia="Times New Roman" w:hAnsi="Courier New" w:cs="Courier New"/>
          <w:color w:val="0000FF"/>
        </w:rPr>
        <w:t>ART. 72</w:t>
      </w:r>
      <w:bookmarkEnd w:id="32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Fondurile necesare pentru plata venitului minim de incluziune, inclusiv a drepturilor prevăzute la art. 27^5, 82 şi 84, se asigură de la bugetul de stat, prin bugetul Ministerului Muncii şi Solidarităţii Sociale.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72 , Sectiunea a 2-a , Capitolul IV a fost modificat de </w:t>
      </w:r>
      <w:bookmarkStart w:id="326" w:name="REF244"/>
      <w:bookmarkEnd w:id="326"/>
      <w:r w:rsidRPr="00993967">
        <w:rPr>
          <w:rFonts w:ascii="Courier New" w:eastAsia="Times New Roman" w:hAnsi="Courier New" w:cs="Courier New"/>
          <w:color w:val="0000FF"/>
        </w:rPr>
        <w:t>Punctul 50,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Fondurile necesare pentru plata măsurilor de protecţie socială prevăzute la art. 83 şi 85 se asigură din bugetele locale.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72 , Sectiunea a 2-a , Capitolul IV a fost modificat de </w:t>
      </w:r>
      <w:bookmarkStart w:id="327" w:name="REF245"/>
      <w:bookmarkEnd w:id="327"/>
      <w:r w:rsidRPr="00993967">
        <w:rPr>
          <w:rFonts w:ascii="Courier New" w:eastAsia="Times New Roman" w:hAnsi="Courier New" w:cs="Courier New"/>
          <w:color w:val="0000FF"/>
        </w:rPr>
        <w:t>Punctul 16,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28" w:name="A73"/>
      <w:r w:rsidRPr="00993967">
        <w:rPr>
          <w:rFonts w:ascii="Courier New" w:eastAsia="Times New Roman" w:hAnsi="Courier New" w:cs="Courier New"/>
          <w:color w:val="0000FF"/>
        </w:rPr>
        <w:t>ART. 73</w:t>
      </w:r>
      <w:bookmarkEnd w:id="32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Plata sumelor acordate cu titlu de venit minim de incluziune, aferente ajutorului de incluziune şi/sau ajutorului pentru familia cu copii, se efectuează lunar, de către agenţiile teritoriale pentru plăţi şi inspecţie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Abrogat.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73 , Sectiunea a 2-a , Capitolul IV a fost abrogat de </w:t>
      </w:r>
      <w:bookmarkStart w:id="329" w:name="REF246"/>
      <w:bookmarkEnd w:id="329"/>
      <w:r w:rsidRPr="00993967">
        <w:rPr>
          <w:rFonts w:ascii="Courier New" w:eastAsia="Times New Roman" w:hAnsi="Courier New" w:cs="Courier New"/>
          <w:color w:val="0000FF"/>
        </w:rPr>
        <w:t>Punctul 17,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Abrogat.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(3) din Articolul 73 , Sectiunea a 2-a , Capitolul IV a fost abrogat de </w:t>
      </w:r>
      <w:bookmarkStart w:id="330" w:name="REF247"/>
      <w:bookmarkEnd w:id="330"/>
      <w:r w:rsidRPr="00993967">
        <w:rPr>
          <w:rFonts w:ascii="Courier New" w:eastAsia="Times New Roman" w:hAnsi="Courier New" w:cs="Courier New"/>
          <w:color w:val="0000FF"/>
        </w:rPr>
        <w:t>Punctul 17,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31" w:name="A74"/>
      <w:r w:rsidRPr="00993967">
        <w:rPr>
          <w:rFonts w:ascii="Courier New" w:eastAsia="Times New Roman" w:hAnsi="Courier New" w:cs="Courier New"/>
          <w:color w:val="0000FF"/>
        </w:rPr>
        <w:t>ART. 74</w:t>
      </w:r>
      <w:bookmarkEnd w:id="33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Plata venitului minim de incluziune se realizează pe bază de mandat poştal ori, după caz, în cont bancar sau prin orice alte mijloace electronice de plată disponibile.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(la 01-04-2023 Alineatul (1) din Articolul 74 , Sectiunea a 2-a , Capitolul IV a fost modificat de </w:t>
      </w:r>
      <w:bookmarkStart w:id="332" w:name="REF248"/>
      <w:bookmarkEnd w:id="332"/>
      <w:r w:rsidRPr="00993967">
        <w:rPr>
          <w:rFonts w:ascii="Courier New" w:eastAsia="Times New Roman" w:hAnsi="Courier New" w:cs="Courier New"/>
          <w:color w:val="0000FF"/>
        </w:rPr>
        <w:t>Punctul 18,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În cazul achitării drepturilor prin mandat poştal, agenţiile teritoriale pentru plăţi şi inspecţie socială efectuează plata drepturilor cu plata unui comision în limitele şi condiţiile stabilite prin legea bugetară anuală.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cazul achitării drepturilor în cont bancar, agenţiile teritoriale pentru plăţi şi inspecţie socială efectuează plata prin unităţile bancare, pe bază de borderou, cu plata unui comision bancar ce nu poate fi mai mare de 0,1% din drepturile achitate şi va fi stabilit, prin negociere, la nivel teritorial, între agenţiile teritoriale pentru plăţi şi inspecţie socială şi unităţile bancare.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Editarea mandatelor poştale prevăzute la alin. (2) se face fie direct de către agenţiile teritoriale pentru plăţi şi inspecţie socială, fie pe bază de contracte încheiate cu prestatori de astfel de servicii, prin care se stabileşte inclusiv formatul mandatului.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(5) Fondurile necesare achitării comisioanelor prevăzute la alin. (2) şi (3), precum şi tipăririi mandatelor poştale se suportă din bugetul Ministerului Muncii, Familiei, Protecţiei Sociale şi Persoanelor Vârstnice, prin agenţia naţională pentru plăţi şi inspecţie socială, din aceleaşi fonduri din care se suportă plata drepturilor de venit minim de incluziune.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33" w:name="A75"/>
      <w:r w:rsidRPr="00993967">
        <w:rPr>
          <w:rFonts w:ascii="Courier New" w:eastAsia="Times New Roman" w:hAnsi="Courier New" w:cs="Courier New"/>
          <w:color w:val="0000FF"/>
        </w:rPr>
        <w:t>ART. 75</w:t>
      </w:r>
      <w:bookmarkEnd w:id="33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75 din Sectiunea a 2-a , Capitolul IV a fost abrogat de </w:t>
      </w:r>
      <w:bookmarkStart w:id="334" w:name="REF249"/>
      <w:bookmarkEnd w:id="334"/>
      <w:r w:rsidRPr="00993967">
        <w:rPr>
          <w:rFonts w:ascii="Courier New" w:eastAsia="Times New Roman" w:hAnsi="Courier New" w:cs="Courier New"/>
          <w:color w:val="0000FF"/>
        </w:rPr>
        <w:t>Punctul 19,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35" w:name="A76"/>
      <w:r w:rsidRPr="00993967">
        <w:rPr>
          <w:rFonts w:ascii="Courier New" w:eastAsia="Times New Roman" w:hAnsi="Courier New" w:cs="Courier New"/>
          <w:color w:val="0000FF"/>
        </w:rPr>
        <w:t>ART. 76</w:t>
      </w:r>
      <w:bookmarkEnd w:id="33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Sumele necesare cheltuielilor generate de verificările efectuate de primării în vederea acordării sau încetării dreptului la venit minim de incluziune se asigură din bugetele locale.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Sumele necesare cheltuielilor generate de stabilirea sau suspendarea dreptului la venit minim de incluziune se suportă din bugetul de stat, prin bugetul Ministerului Muncii, Familiei, Protecţiei Sociale şi Persoanelor Vârstnice.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Eliberarea adeverinţelor necesare stabilirii dreptului la una sau mai multe componente ale venitului minim de incluziune, inclusiv a adeverinţelor medicale, se realizează de către organele abilitate, cu titlu gratuit.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36" w:name="A77"/>
      <w:r w:rsidRPr="00993967">
        <w:rPr>
          <w:rFonts w:ascii="Courier New" w:eastAsia="Times New Roman" w:hAnsi="Courier New" w:cs="Courier New"/>
          <w:color w:val="0000FF"/>
        </w:rPr>
        <w:t>ART. 77</w:t>
      </w:r>
      <w:bookmarkEnd w:id="33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77 din Sectiunea a 2-a , Capitolul IV a fost abrogat de </w:t>
      </w:r>
      <w:bookmarkStart w:id="337" w:name="REF252"/>
      <w:bookmarkEnd w:id="337"/>
      <w:r w:rsidRPr="00993967">
        <w:rPr>
          <w:rFonts w:ascii="Courier New" w:eastAsia="Times New Roman" w:hAnsi="Courier New" w:cs="Courier New"/>
          <w:color w:val="0000FF"/>
        </w:rPr>
        <w:t xml:space="preserve">Punctul 20, Articolul 43, Capitolul IV din LEGEA nr. 226 din 16 septembrie 2021, publicată în MONITORUL OFICIAL nr. 891 din 16 </w:t>
      </w:r>
      <w:r w:rsidRPr="00993967">
        <w:rPr>
          <w:rFonts w:ascii="Courier New" w:eastAsia="Times New Roman" w:hAnsi="Courier New" w:cs="Courier New"/>
          <w:color w:val="0000FF"/>
        </w:rPr>
        <w:lastRenderedPageBreak/>
        <w:t>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SECŢIUNEA a 3-a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Recuperarea sumelor încasate necuvenit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38" w:name="A78"/>
      <w:r w:rsidRPr="00993967">
        <w:rPr>
          <w:rFonts w:ascii="Courier New" w:eastAsia="Times New Roman" w:hAnsi="Courier New" w:cs="Courier New"/>
          <w:color w:val="0000FF"/>
        </w:rPr>
        <w:t>ART. 78</w:t>
      </w:r>
      <w:bookmarkEnd w:id="33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Sumele încasate necuvenit cu titlu de venit minim de incluziune, acordate din bugetul de stat prin bugetul Ministerului Muncii, Familiei, Protecţiei Sociale şi Persoanelor Vârstnice, se recuperează de la titularul dreptului, în termenul general de prescripţie prevăzut la </w:t>
      </w:r>
      <w:bookmarkStart w:id="339" w:name="REF253"/>
      <w:bookmarkEnd w:id="339"/>
      <w:r w:rsidRPr="00993967">
        <w:rPr>
          <w:rFonts w:ascii="Courier New" w:eastAsia="Times New Roman" w:hAnsi="Courier New" w:cs="Courier New"/>
          <w:color w:val="0000FF"/>
        </w:rPr>
        <w:t>art. 2.517</w:t>
      </w:r>
      <w:r w:rsidRPr="00993967">
        <w:rPr>
          <w:rFonts w:ascii="Courier New" w:eastAsia="Times New Roman" w:hAnsi="Courier New" w:cs="Courier New"/>
          <w:color w:val="000000"/>
        </w:rPr>
        <w:t> din </w:t>
      </w:r>
      <w:bookmarkStart w:id="340" w:name="REF254"/>
      <w:bookmarkEnd w:id="340"/>
      <w:r w:rsidRPr="00993967">
        <w:rPr>
          <w:rFonts w:ascii="Courier New" w:eastAsia="Times New Roman" w:hAnsi="Courier New" w:cs="Courier New"/>
          <w:color w:val="0000FF"/>
        </w:rPr>
        <w:t>Legea nr. 287/2009</w:t>
      </w:r>
      <w:r w:rsidRPr="00993967">
        <w:rPr>
          <w:rFonts w:ascii="Courier New" w:eastAsia="Times New Roman" w:hAnsi="Courier New" w:cs="Courier New"/>
          <w:color w:val="000000"/>
        </w:rPr>
        <w:t>, republicată, cu modificările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Recuperarea sumelor plătite necuvenit se face prin decizie a directorului executiv al agenţiei teritoriale pentru plăţi şi inspecţie socială, care se comunică debitorului în termen de 15 zile de la data emiterii acesteia.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Prin derogare de la prevederile </w:t>
      </w:r>
      <w:bookmarkStart w:id="341" w:name="REF255"/>
      <w:bookmarkEnd w:id="341"/>
      <w:r w:rsidRPr="00993967">
        <w:rPr>
          <w:rFonts w:ascii="Courier New" w:eastAsia="Times New Roman" w:hAnsi="Courier New" w:cs="Courier New"/>
          <w:color w:val="0000FF"/>
        </w:rPr>
        <w:t>art. 73^1 din Legea nr. 500/2002</w:t>
      </w:r>
      <w:r w:rsidRPr="00993967">
        <w:rPr>
          <w:rFonts w:ascii="Courier New" w:eastAsia="Times New Roman" w:hAnsi="Courier New" w:cs="Courier New"/>
          <w:color w:val="000000"/>
        </w:rPr>
        <w:t> privind finanţele publice, cu modificările şi completările ulterioare, sumele prevăzute la alin. (1) se recuperează fără perceperea de dobânzi şi penalităţi de întârziere sau majorări de întârziere, dacă acestea sunt restituite de beneficiar în termen de maximum 180 de zile de la emiterea deciziei prevăzute la alin.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După expirarea termenului prevăzut la alin. (3), sumele prevăzute la alin. (1) se recuperează în condiţiile prevăzute de </w:t>
      </w:r>
      <w:bookmarkStart w:id="342" w:name="REF256"/>
      <w:bookmarkEnd w:id="342"/>
      <w:r w:rsidRPr="00993967">
        <w:rPr>
          <w:rFonts w:ascii="Courier New" w:eastAsia="Times New Roman" w:hAnsi="Courier New" w:cs="Courier New"/>
          <w:color w:val="0000FF"/>
        </w:rPr>
        <w:t>art. 73^1 din Legea nr. 500/2002</w:t>
      </w:r>
      <w:r w:rsidRPr="00993967">
        <w:rPr>
          <w:rFonts w:ascii="Courier New" w:eastAsia="Times New Roman" w:hAnsi="Courier New" w:cs="Courier New"/>
          <w:color w:val="000000"/>
        </w:rPr>
        <w:t>,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(5) Decizia de recuperare a sumelor plătite necuvenit în termenul prevăzut la alin. (3) constituie titlu de creanţă de la data comunicării. După acest termen, decizia devine titlu executoriu.</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(6) Sumele plătite necuvenit se recuperează, în termenul prevăzut la alin. (3),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dacă beneficiarul primeşte în continuare venit minim de incluziune, se fac reţineri eşalonat din drepturile aferente lunilor următoare, dar nu mai mult de 1/3 din drepturile lunare;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dacă beneficiarul nu mai primeşte drepturi în perioada următoare constatării sumelor prevăzute la alin. (1) sau dacă sumele recuperate în condiţiile lit. a) nu acoperă drepturile acordate necuvenit şi titularul dreptului consimte, prin angajament scris, să restituie suma încasată necuvenit, acesta achită suma respectivă în contul agenţiei teritoriale pentru plăţi şi inspecţie socială deschis la Trezoreria Statului sau la sediul acesteia prin casierie, în termenul prevăzut de decizia de recuperare.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(7) După termenul prevăzut la alin. (3), pe baza deciziei directorului executiv al agenţiei teritoriale pentru plăţi şi inspecţie socială, care constituie titlu executoriu conform alin. (5), aceasta, împreună cu dovada comunicării către debitor, se transmite organelor fiscale centrale în vederea recuperării sumelor înscrise în titlul executoriu, conform prevederilor </w:t>
      </w:r>
      <w:bookmarkStart w:id="343" w:name="REF257"/>
      <w:bookmarkEnd w:id="343"/>
      <w:r w:rsidRPr="00993967">
        <w:rPr>
          <w:rFonts w:ascii="Courier New" w:eastAsia="Times New Roman" w:hAnsi="Courier New" w:cs="Courier New"/>
          <w:color w:val="0000FF"/>
        </w:rPr>
        <w:t>Legii nr. 207/2015</w:t>
      </w:r>
      <w:r w:rsidRPr="00993967">
        <w:rPr>
          <w:rFonts w:ascii="Courier New" w:eastAsia="Times New Roman" w:hAnsi="Courier New" w:cs="Courier New"/>
          <w:color w:val="000000"/>
        </w:rPr>
        <w:t> privind </w:t>
      </w:r>
      <w:bookmarkStart w:id="344" w:name="REF258"/>
      <w:bookmarkEnd w:id="344"/>
      <w:r w:rsidRPr="00993967">
        <w:rPr>
          <w:rFonts w:ascii="Courier New" w:eastAsia="Times New Roman" w:hAnsi="Courier New" w:cs="Courier New"/>
          <w:color w:val="0000FF"/>
        </w:rPr>
        <w:t>Codul de procedură fiscală</w:t>
      </w:r>
      <w:r w:rsidRPr="00993967">
        <w:rPr>
          <w:rFonts w:ascii="Courier New" w:eastAsia="Times New Roman" w:hAnsi="Courier New" w:cs="Courier New"/>
          <w:color w:val="000000"/>
        </w:rPr>
        <w:t>, cu modificările şi completările ulterioare, însoţite de precizări referitoare la data de la care urmează a fi calculate obligaţiile fiscale accesorii.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(8) Sumele recuperate în condiţiile alin. (6) şi (7) se fac venit la bugetul de stat.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xml:space="preserve">(9) Sumele înscrise în titlul executoriu prevăzut la alin. (7) se </w:t>
      </w:r>
      <w:r w:rsidRPr="00993967">
        <w:rPr>
          <w:rFonts w:ascii="Courier New" w:eastAsia="Times New Roman" w:hAnsi="Courier New" w:cs="Courier New"/>
          <w:color w:val="000000"/>
        </w:rPr>
        <w:lastRenderedPageBreak/>
        <w:t>scad din evidenţa agenţiei teritoriale pentru plăţi şi inspecţie socială la data confirmării preluării debitului de către organele fiscale centrale.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45" w:name="A79"/>
      <w:r w:rsidRPr="00993967">
        <w:rPr>
          <w:rFonts w:ascii="Courier New" w:eastAsia="Times New Roman" w:hAnsi="Courier New" w:cs="Courier New"/>
          <w:color w:val="0000FF"/>
        </w:rPr>
        <w:t>ART. 79</w:t>
      </w:r>
      <w:bookmarkEnd w:id="34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În situaţia în care beneficiarul venitului minim de incluziune este familia, iar titularul dreptului a decedat, recuperarea sumelor încasate necuvenit se realizează în condiţiile art. 78 alin. (6) şi (7), de la ceilalţi membri majori ai familiei, în calitate de beneficiari ai dreptului.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În situaţia în care titularul dreptului, persoană singură, a decedat, nu se mai procedează la recuperarea sumelor încasate necuvenit cu titlu de venit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Prin excepţie de la prevederile art. 78 alin. (6), pentru situaţia prevăzută la art. 19 alin. (2) lit. a), recuperarea sumelor aferente ajutorului pentru familia cu copii, acordate în cuantum integral în lunile în care copilul/copiii înregistrează absenţe nemotivate, se face prin aplicarea diminuării procentuale a cuantumului, în funcţie de numărul de copii, la plăţile ce se efectuează începând cu luna următoare celei în care a fost transmisă situaţia prevăzută la art. 65, pentru o perioadă egală cu numărul de luni în care s-au înregistrat absenţele nemotivate.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În cazul în care ajutorul pentru familia cu copii s-a acordat în cuantum integral pe parcursul uneia sau mai multor luni din perioadele prevăzute la art. 19 alin. (2) lit. b), recuperarea sumelor acordate necuvenit se face, în tranşe egale, din sumele aferente ajutorului la care are dreptul familia.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(5) Sumele încasate necuvenit prevăzute la art. 78 alin. (1), în valoare totală de până la 40 de lei inclusiv/beneficiar, se anulează.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46" w:name="A80"/>
      <w:r w:rsidRPr="00993967">
        <w:rPr>
          <w:rFonts w:ascii="Courier New" w:eastAsia="Times New Roman" w:hAnsi="Courier New" w:cs="Courier New"/>
          <w:color w:val="0000FF"/>
        </w:rPr>
        <w:t>ART. 80</w:t>
      </w:r>
      <w:bookmarkEnd w:id="34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Sumele încasate necuvenit cu titlu de venit minim de incluziune, acordate din bugetele locale potrivit art. 83 şi art. 85 lit. b), se recuperează de către organele fiscale locale de la titularul dreptului în termenul general de prescripţie prevăzut la </w:t>
      </w:r>
      <w:bookmarkStart w:id="347" w:name="REF261"/>
      <w:bookmarkEnd w:id="347"/>
      <w:r w:rsidRPr="00993967">
        <w:rPr>
          <w:rFonts w:ascii="Courier New" w:eastAsia="Times New Roman" w:hAnsi="Courier New" w:cs="Courier New"/>
          <w:color w:val="0000FF"/>
        </w:rPr>
        <w:t>art. 2.517 din Legea nr. 287/2009, republicată, cu modificările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80 , Sectiunea a 3-a , Capitolul IV a fost modificat de </w:t>
      </w:r>
      <w:bookmarkStart w:id="348" w:name="REF262"/>
      <w:bookmarkEnd w:id="348"/>
      <w:r w:rsidRPr="00993967">
        <w:rPr>
          <w:rFonts w:ascii="Courier New" w:eastAsia="Times New Roman" w:hAnsi="Courier New" w:cs="Courier New"/>
          <w:color w:val="0000FF"/>
        </w:rPr>
        <w:t>Punctul 21,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(2) Recuperarea sumelor prevăzute la alin. (1) se realizează în baza dispoziţiei primarului, cu aplicarea în mod corespunzător a prevederilor art. 78 alin. (2)-(6) şi alin. (9), precum şi ale art. 79 alin. (1), (2) şi (5).</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vederea recuperării sumelor prevăzute la alin. (1) se pot stabili criterii şi proceduri prin hotărâre a consiliului local, la propunerea organului fiscal local, cu respectarea prevederilor legale în vigoare.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49" w:name="CV"/>
      <w:r w:rsidRPr="00993967">
        <w:rPr>
          <w:rFonts w:ascii="Courier New" w:eastAsia="Times New Roman" w:hAnsi="Courier New" w:cs="Courier New"/>
          <w:color w:val="0000FF"/>
        </w:rPr>
        <w:t>CAP. V</w:t>
      </w:r>
      <w:bookmarkEnd w:id="34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Alte drepturi complementare venitului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50" w:name="A81"/>
      <w:r w:rsidRPr="00993967">
        <w:rPr>
          <w:rFonts w:ascii="Courier New" w:eastAsia="Times New Roman" w:hAnsi="Courier New" w:cs="Courier New"/>
          <w:color w:val="0000FF"/>
        </w:rPr>
        <w:t>ART. 81</w:t>
      </w:r>
      <w:bookmarkEnd w:id="350"/>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(la 01-04-2023 Articolul 81 din Capitolul V a fost abrogat de </w:t>
      </w:r>
      <w:bookmarkStart w:id="351" w:name="REF264"/>
      <w:bookmarkEnd w:id="351"/>
      <w:r w:rsidRPr="00993967">
        <w:rPr>
          <w:rFonts w:ascii="Courier New" w:eastAsia="Times New Roman" w:hAnsi="Courier New" w:cs="Courier New"/>
          <w:color w:val="0000FF"/>
        </w:rPr>
        <w:t>Punctul 51, Articolul I din ORDONANŢA DE URGENŢĂ nr. 114 din 26 august 2022, publicată în MONITORUL OFICIAL nr. 844 din 29 august 2022)</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52" w:name="A82"/>
      <w:r w:rsidRPr="00993967">
        <w:rPr>
          <w:rFonts w:ascii="Courier New" w:eastAsia="Times New Roman" w:hAnsi="Courier New" w:cs="Courier New"/>
          <w:color w:val="0000FF"/>
        </w:rPr>
        <w:t>ART. 82</w:t>
      </w:r>
      <w:bookmarkEnd w:id="35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Pentru locuinţele aflate în proprietatea persoanelor singure şi familiilor beneficiare de venit minim de incluziune care include componenta de ajutor de incluziune, prima obligatorie pentru asigurarea locuinţei în condiţiile </w:t>
      </w:r>
      <w:bookmarkStart w:id="353" w:name="REF265"/>
      <w:bookmarkEnd w:id="353"/>
      <w:r w:rsidRPr="00993967">
        <w:rPr>
          <w:rFonts w:ascii="Courier New" w:eastAsia="Times New Roman" w:hAnsi="Courier New" w:cs="Courier New"/>
          <w:color w:val="0000FF"/>
        </w:rPr>
        <w:t>Legii nr. 260/2008</w:t>
      </w:r>
      <w:r w:rsidRPr="00993967">
        <w:rPr>
          <w:rFonts w:ascii="Courier New" w:eastAsia="Times New Roman" w:hAnsi="Courier New" w:cs="Courier New"/>
          <w:color w:val="000000"/>
        </w:rPr>
        <w:t>, republicată, se suportă din bugetul Ministerului Muncii, Familiei, Protecţiei Sociale şi Persoanelor Vârstnice, ca beneficiu suplimentar.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Procedura de plată a primei obligatorii se stabileşte prin normele metodologice de aplicare a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În situaţia prevăzută la art. 78, sumele cu titlu de primă obligatorie pentru asigurarea locuinţei în condiţiile </w:t>
      </w:r>
      <w:bookmarkStart w:id="354" w:name="REF266"/>
      <w:bookmarkEnd w:id="354"/>
      <w:r w:rsidRPr="00993967">
        <w:rPr>
          <w:rFonts w:ascii="Courier New" w:eastAsia="Times New Roman" w:hAnsi="Courier New" w:cs="Courier New"/>
          <w:color w:val="0000FF"/>
        </w:rPr>
        <w:t>Legii nr. 260/2008</w:t>
      </w:r>
      <w:r w:rsidRPr="00993967">
        <w:rPr>
          <w:rFonts w:ascii="Courier New" w:eastAsia="Times New Roman" w:hAnsi="Courier New" w:cs="Courier New"/>
          <w:color w:val="000000"/>
        </w:rPr>
        <w:t>, republicată, nu se mai recuperează.</w:t>
      </w:r>
      <w:bookmarkStart w:id="355" w:name="na3332039"/>
      <w:bookmarkEnd w:id="355"/>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56" w:name="A83"/>
      <w:r w:rsidRPr="00993967">
        <w:rPr>
          <w:rFonts w:ascii="Courier New" w:eastAsia="Times New Roman" w:hAnsi="Courier New" w:cs="Courier New"/>
          <w:color w:val="0000FF"/>
        </w:rPr>
        <w:t>ART. 83</w:t>
      </w:r>
      <w:bookmarkEnd w:id="35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În cazul decesului unei persoane din familia beneficiară de venit minim de incluziune care include componenta de ajutor de incluziune, primarii pot dispuneacordarea unui ajutor financiar pentru cheltuielile de înmormântare.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Ajutorul prevăzut la alin. (1) se suportă din bugetul local şi se acordă unei singure persoane care poate fi, după caz, soţul/soţia supravieţuitor/supravieţuitoare, copilul, părintele, tutorele, curatorul, moştenitorul în condiţiile dreptului comun sau, în lipsa acestuia, persoana care dovedeşte că a suportat cheltuielile cu înmormântarea.</w:t>
      </w:r>
      <w:bookmarkStart w:id="357" w:name="na3332040"/>
      <w:bookmarkEnd w:id="357"/>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58" w:name="A84"/>
      <w:r w:rsidRPr="00993967">
        <w:rPr>
          <w:rFonts w:ascii="Courier New" w:eastAsia="Times New Roman" w:hAnsi="Courier New" w:cs="Courier New"/>
          <w:color w:val="0000FF"/>
        </w:rPr>
        <w:t>ART. 84</w:t>
      </w:r>
      <w:bookmarkEnd w:id="358"/>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Guvernul, la propunerea Ministerului Muncii şi Solidarităţii Sociale, poate acorda ajutoare de urgenţă, în bani sau în natură, familiilor sau persoanelor care se află în situaţii de necesitate cauzate de calamităţi naturale, incendii, accidente, epidemii, epizootii, precum şi pentru alte situaţii deosebite determinate de starea de sănătate ori alte cauze care pot conduce la apariţia sau sporirea riscului de excluziune socială. Acordarea ajutoarelor de urgenţă de la bugetul de stat se aprobă nominal prin hotărâre a Guvernului.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Prin excepţie de la prevederile alin. (1), ajutoarele de urgenţă se pot acorda şi pentru alte situaţii care se stabilesc prin hotărâre a Guvernului care va cuprinde metodologia de acordare a acestora.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Fondurile necesare pentru plata ajutorului de urgenţă acordat de Guvern, prevăzut la alin. (1) şi (2), se asigură de la bugetul de stat, prin bugetul Ministerului Muncii şi Solidarităţii Sociale.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Ajutoarele de urgenţă acordate potrivit alin. (1) nu sunt supuse impozitului pe venit şi nu se iau în considerare la stabilirea altor drepturi de asistenţă socială acordate de la bugetul de stat şi/sau bugetele locale.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84 din Capitolul V a fost modificat de </w:t>
      </w:r>
      <w:bookmarkStart w:id="359" w:name="REF267"/>
      <w:bookmarkEnd w:id="359"/>
      <w:r w:rsidRPr="00993967">
        <w:rPr>
          <w:rFonts w:ascii="Courier New" w:eastAsia="Times New Roman" w:hAnsi="Courier New" w:cs="Courier New"/>
          <w:color w:val="0000FF"/>
        </w:rPr>
        <w:t>Punctul 52, Articolul I din ORDONANŢA DE URGENŢĂ nr. 114 din 26 august 2022, publicată în MONITORUL OFICIAL nr. 844 din 29 august 2022)</w:t>
      </w:r>
      <w:bookmarkStart w:id="360" w:name="na3332041"/>
      <w:bookmarkEnd w:id="360"/>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bookmarkStart w:id="361" w:name="A85"/>
      <w:r w:rsidRPr="00993967">
        <w:rPr>
          <w:rFonts w:ascii="Courier New" w:eastAsia="Times New Roman" w:hAnsi="Courier New" w:cs="Courier New"/>
          <w:color w:val="0000FF"/>
        </w:rPr>
        <w:t>ART. 85</w:t>
      </w:r>
      <w:bookmarkEnd w:id="36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Autorităţile administraţiei publice locale pot acorda, din bugetele proprii, prin hotărâre a consiliilor locale, următoarele ajutoare: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ajutoare de urgenţă pentru beneficiarii şi situaţiile prevăzute la art. 84;</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ajutoare comunitare, în bani şi/sau în natură, destinate persoanelor singure şi familiilor aflate în situaţii de dificultate, pe baza nevoilor identificate prin anchetă socială.</w:t>
      </w:r>
      <w:bookmarkStart w:id="362" w:name="na3332042"/>
      <w:bookmarkEnd w:id="362"/>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63" w:name="CVI"/>
      <w:r w:rsidRPr="00993967">
        <w:rPr>
          <w:rFonts w:ascii="Courier New" w:eastAsia="Times New Roman" w:hAnsi="Courier New" w:cs="Courier New"/>
          <w:color w:val="0000FF"/>
        </w:rPr>
        <w:t>CAP. VI</w:t>
      </w:r>
      <w:bookmarkEnd w:id="363"/>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Răspunderea juridică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64" w:name="A86"/>
      <w:r w:rsidRPr="00993967">
        <w:rPr>
          <w:rFonts w:ascii="Courier New" w:eastAsia="Times New Roman" w:hAnsi="Courier New" w:cs="Courier New"/>
          <w:color w:val="0000FF"/>
        </w:rPr>
        <w:t>ART. 86</w:t>
      </w:r>
      <w:bookmarkEnd w:id="364"/>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Constituie contravenţie, dacă nu au fost săvârşite în astfel de condiţii încât, potrivit legii penale, să fie considerate infracţiuni, şi se sancţionează nerespectarea prevederilor prezentei legi,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cu amendă de la 1.000 de lei la 5.000 de lei, emiterea de către primar a dispoziţiei de aprobare a cererii privind venitul minim de incluziune cu nerespectarea condiţiilor de eligibilitate prevăzute de prezenta lege, respectiv cele cu privire la veniturile şi componenţa familiei, verificarea documentelor doveditoare şi a obligaţiilor beneficiarilor;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cu amendă de la 1.000 de lei la 5.000 de lei, emiterea, de către directorul executiv al agenţiei teritoriale pentru plăţi şi inspecţie socială, a deciziei privind stabilirea plăţii venitului minim de incluziune, în lipsa dispoziţiei primarului de aprobare a cererii;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cu amendă de la 1.000 de lei la 5.000 de lei, nerespectarea de către personalul serviciilor publice de asistenţă socială de la nivelul primăriilor a prevederilor art. 27^4 alin. (2), art. 33 alin. (1) şi (8) şi art. 35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cu amendă de la 1.000 de lei la 5.000 de lei, nerespectarea de către primar a prevederilor art. 33 alin. (3), art. 34, art. 36 alin. (1), art. 39 alin. (1), art. 40 alin. (2), art. 60 alin. (1), art. 62 alin. (3), art. 66 alin. (2), art. 69 alin. (4) şi art. 71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e) cu amendă de la 500 de lei la 2.000 de lei, nerespectarea de către agenţiile teritoriale pentru plăţi şi inspecţie socială a prevederilor art. 63 şi ale art. 64 alin. (2);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f) cu amendă de la 500 de lei la 2.000 de lei, nerespectarea de către inspectoratele şcolare a prevederilor art. 65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g) cu amendă de la 500 de lei la 2.000 de lei, fapta titularului dreptului de a completa cu date şi informaţii incorecte formularul de cerere pentru acordarea dreptului, precum şi nerespectarea obligaţiilor prevăzute la art. 40 alin. (1), art. 56 şi art. 57 alin. (1).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(1) din Articolul 86 , Capitolul VI a fost modificat de </w:t>
      </w:r>
      <w:bookmarkStart w:id="365" w:name="REF272"/>
      <w:bookmarkEnd w:id="365"/>
      <w:r w:rsidRPr="00993967">
        <w:rPr>
          <w:rFonts w:ascii="Courier New" w:eastAsia="Times New Roman" w:hAnsi="Courier New" w:cs="Courier New"/>
          <w:color w:val="0000FF"/>
        </w:rPr>
        <w:t>Punctul 53,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xml:space="preserve">(2) Constatarea contravenţiilor şi aplicarea sancţiunilor se </w:t>
      </w:r>
      <w:r w:rsidRPr="00993967">
        <w:rPr>
          <w:rFonts w:ascii="Courier New" w:eastAsia="Times New Roman" w:hAnsi="Courier New" w:cs="Courier New"/>
          <w:color w:val="0000FF"/>
        </w:rPr>
        <w:lastRenderedPageBreak/>
        <w:t>realizează de către: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organele cu atribuţii de control ale Ministerului Muncii şi Solidarităţii Sociale, precum şi ale agenţiei naţionale pentru plăţi şi inspecţie socială pentru contravenţiile prevăzute la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inspectorii sociali din cadrul agenţiei naţionale şi agenţiilor teritoriale pentru plăţi şi inspecţie socială, pentru contravenţiile prevăzute la alin. (1), cu excepţia lit. b);</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primar, pentru contravenţiile prevăzute la alin. (1) lit. c) şi g).</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86 , Capitolul VI a fost modificat de </w:t>
      </w:r>
      <w:bookmarkStart w:id="366" w:name="REF273"/>
      <w:bookmarkEnd w:id="366"/>
      <w:r w:rsidRPr="00993967">
        <w:rPr>
          <w:rFonts w:ascii="Courier New" w:eastAsia="Times New Roman" w:hAnsi="Courier New" w:cs="Courier New"/>
          <w:color w:val="0000FF"/>
        </w:rPr>
        <w:t>Punctul 53,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(3) În situaţia în care aplicarea sancţiunilor prevăzute la alin. (1) se realizează de către unul dintre organele de control prevăzute la alin. (2), la verificarea efectuată de alt organ de control, în raportul de inspecţie sau de control se va consemna acest fapt şi nu vor fi aplicate din nou sancţiunile prevăzute la alin. (1).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Procesele-verbale întocmite de către personalul cu atribuţii de control prevăzut la alin. (2) lit. a) se transmit, în fotocopie, primarului comunei, oraşului, municipiului sau sectorului municipiului Bucureşti, după caz.</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67" w:name="A87"/>
      <w:r w:rsidRPr="00993967">
        <w:rPr>
          <w:rFonts w:ascii="Courier New" w:eastAsia="Times New Roman" w:hAnsi="Courier New" w:cs="Courier New"/>
          <w:color w:val="0000FF"/>
        </w:rPr>
        <w:t>ART. 87</w:t>
      </w:r>
      <w:bookmarkEnd w:id="36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Contravenţiilor prevăzute la art. 86 le sunt aplicabile dispoziţiile </w:t>
      </w:r>
      <w:bookmarkStart w:id="368" w:name="REF276"/>
      <w:bookmarkEnd w:id="368"/>
      <w:r w:rsidRPr="00993967">
        <w:rPr>
          <w:rFonts w:ascii="Courier New" w:eastAsia="Times New Roman" w:hAnsi="Courier New" w:cs="Courier New"/>
          <w:color w:val="0000FF"/>
        </w:rPr>
        <w:t>Ordonanţei Guvernului nr. 2/2001 privind regimul juridic al contravenţiilor, aprobată cu modificări şi completări prin </w:t>
      </w:r>
      <w:bookmarkStart w:id="369" w:name="REF277"/>
      <w:bookmarkEnd w:id="369"/>
      <w:r w:rsidRPr="00993967">
        <w:rPr>
          <w:rFonts w:ascii="Courier New" w:eastAsia="Times New Roman" w:hAnsi="Courier New" w:cs="Courier New"/>
          <w:color w:val="0000FF"/>
        </w:rPr>
        <w:t>Legea nr. 180/2002, cu modificările şi completările ulterioare, precum şi ale </w:t>
      </w:r>
      <w:bookmarkStart w:id="370" w:name="REF278"/>
      <w:bookmarkEnd w:id="370"/>
      <w:r w:rsidRPr="00993967">
        <w:rPr>
          <w:rFonts w:ascii="Courier New" w:eastAsia="Times New Roman" w:hAnsi="Courier New" w:cs="Courier New"/>
          <w:color w:val="0000FF"/>
        </w:rPr>
        <w:t>Legii nr. 203/2018 privind măsuri de eficientizare a achitării amenzilor contravenţionale, cu modificările şi completările ulterioare.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87 din Capitolul VI a fost modificat de </w:t>
      </w:r>
      <w:bookmarkStart w:id="371" w:name="REF279"/>
      <w:bookmarkEnd w:id="371"/>
      <w:r w:rsidRPr="00993967">
        <w:rPr>
          <w:rFonts w:ascii="Courier New" w:eastAsia="Times New Roman" w:hAnsi="Courier New" w:cs="Courier New"/>
          <w:color w:val="0000FF"/>
        </w:rPr>
        <w:t>Punctul 54,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72" w:name="A88"/>
      <w:r w:rsidRPr="00993967">
        <w:rPr>
          <w:rFonts w:ascii="Courier New" w:eastAsia="Times New Roman" w:hAnsi="Courier New" w:cs="Courier New"/>
          <w:color w:val="0000FF"/>
        </w:rPr>
        <w:t>ART. 88</w:t>
      </w:r>
      <w:bookmarkEnd w:id="37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Dispoziţiile primarului privind aprobarea/ respingerea/suspendarea/încetarea/modificarea dreptului la venitul minim de incluziune, precum şi deciziile directorului executiv al agenţiei teritoriale pentru plăţi şi inspecţie socială se pot ataca potrivit prevederilor </w:t>
      </w:r>
      <w:bookmarkStart w:id="373" w:name="REF281"/>
      <w:bookmarkEnd w:id="373"/>
      <w:r w:rsidRPr="00993967">
        <w:rPr>
          <w:rFonts w:ascii="Courier New" w:eastAsia="Times New Roman" w:hAnsi="Courier New" w:cs="Courier New"/>
          <w:color w:val="0000FF"/>
        </w:rPr>
        <w:t>Legii contenciosului administrativ nr. 554/2004, cu modificările şi completările ulterioare.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88 din Capitolul VI a fost modificat de </w:t>
      </w:r>
      <w:bookmarkStart w:id="374" w:name="REF282"/>
      <w:bookmarkEnd w:id="374"/>
      <w:r w:rsidRPr="00993967">
        <w:rPr>
          <w:rFonts w:ascii="Courier New" w:eastAsia="Times New Roman" w:hAnsi="Courier New" w:cs="Courier New"/>
          <w:color w:val="0000FF"/>
        </w:rPr>
        <w:t>Punctul 55,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bookmarkStart w:id="375" w:name="CVII"/>
      <w:r w:rsidRPr="00993967">
        <w:rPr>
          <w:rFonts w:ascii="Courier New" w:eastAsia="Times New Roman" w:hAnsi="Courier New" w:cs="Courier New"/>
          <w:color w:val="0000FF"/>
        </w:rPr>
        <w:t>CAP. VII</w:t>
      </w:r>
      <w:bookmarkEnd w:id="37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Dispoziţii tranzitorii şi finale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76" w:name="A89"/>
      <w:r w:rsidRPr="00993967">
        <w:rPr>
          <w:rFonts w:ascii="Courier New" w:eastAsia="Times New Roman" w:hAnsi="Courier New" w:cs="Courier New"/>
          <w:color w:val="0000FF"/>
        </w:rPr>
        <w:t>ART. 89</w:t>
      </w:r>
      <w:bookmarkEnd w:id="37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Inspectorii sociali din agenţia naţională pentru plăţi şi inspecţie socială efectuează controale periodice la nivelul unităţilor administrativ-teritoriale, în scopul verificării respectării aplicării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La solicitarea directorului executiv al agenţiei teritoriale pentru plăţi şi inspecţie socială, inspectorii sociali prevăzuţi la alin. (1) efectuează vizite în teren la beneficiarii de venit minim de incluziune, în scopul verificării îndeplinirii condiţiilor de eligibilitate pentru acordarea dreptului.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77" w:name="A90"/>
      <w:r w:rsidRPr="00993967">
        <w:rPr>
          <w:rFonts w:ascii="Courier New" w:eastAsia="Times New Roman" w:hAnsi="Courier New" w:cs="Courier New"/>
          <w:color w:val="0000FF"/>
        </w:rPr>
        <w:t>ART. 90</w:t>
      </w:r>
      <w:bookmarkEnd w:id="37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90 din Capitolul VII a fost abrogat de </w:t>
      </w:r>
      <w:bookmarkStart w:id="378" w:name="REF290"/>
      <w:bookmarkEnd w:id="378"/>
      <w:r w:rsidRPr="00993967">
        <w:rPr>
          <w:rFonts w:ascii="Courier New" w:eastAsia="Times New Roman" w:hAnsi="Courier New" w:cs="Courier New"/>
          <w:color w:val="0000FF"/>
        </w:rPr>
        <w:t>Punctul 56,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79" w:name="A91"/>
      <w:r w:rsidRPr="00993967">
        <w:rPr>
          <w:rFonts w:ascii="Courier New" w:eastAsia="Times New Roman" w:hAnsi="Courier New" w:cs="Courier New"/>
          <w:color w:val="0000FF"/>
        </w:rPr>
        <w:t>ART. 91</w:t>
      </w:r>
      <w:bookmarkEnd w:id="37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Nivelul venitului minim de incluziune, respectiv al componentelor acestuia prevăzute la art. 9 alin. (3), precum şi cuantumurile ajutorului pentru familia cu copii prevăzut la art. 18 se majorează anual, din oficiu, începând cu luna martie a fiecărui an, cu rata medie anuală a inflaţiei din anul precedent, indicator definitiv, comunicat de Institutul Naţional de Statistică. În situaţia în care rata medie anuală a inflaţiei are valoare negativă se păstrează ultima valoare a venitului minim de incluziune şi a cuantumurilor acestuia.</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Alineatul (2) din Articolul 91 , Capitolul VII a fost modificat de </w:t>
      </w:r>
      <w:bookmarkStart w:id="380" w:name="REF291"/>
      <w:bookmarkEnd w:id="380"/>
      <w:r w:rsidRPr="00993967">
        <w:rPr>
          <w:rFonts w:ascii="Courier New" w:eastAsia="Times New Roman" w:hAnsi="Courier New" w:cs="Courier New"/>
          <w:color w:val="0000FF"/>
        </w:rPr>
        <w:t>Punctul 17,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Nivelul venitului minim de incluziune, respectiv al componentelor acestuia prevăzute la art. 3 alin. (2), precum şi cuantumurile ajutorului pentru familia cu copii, majorate în condiţiile prevăzute la alin. (1), se comunică de către Ministerul Muncii şi Solidarităţii Sociale Agenţiei Naţionale pentru Plăţi şi Inspecţie Socială.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Nivelul sumelor prevăzute la art. 27^5 se actualizează prin hotărâre a Guvernului.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(4) În situaţia în care din calculul prevăzut la alin. (1) rezultă fracţiuni de bani, nivelurile se rotunjesc la leu, în favoarea beneficiarului.</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91 din Capitolul VII a fost modificat de </w:t>
      </w:r>
      <w:bookmarkStart w:id="381" w:name="REF292"/>
      <w:bookmarkEnd w:id="381"/>
      <w:r w:rsidRPr="00993967">
        <w:rPr>
          <w:rFonts w:ascii="Courier New" w:eastAsia="Times New Roman" w:hAnsi="Courier New" w:cs="Courier New"/>
          <w:color w:val="0000FF"/>
        </w:rPr>
        <w:t>Punctul 57,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bookmarkStart w:id="382" w:name="A92"/>
      <w:r w:rsidRPr="00993967">
        <w:rPr>
          <w:rFonts w:ascii="Courier New" w:eastAsia="Times New Roman" w:hAnsi="Courier New" w:cs="Courier New"/>
          <w:color w:val="0000FF"/>
        </w:rPr>
        <w:t>ART. 92</w:t>
      </w:r>
      <w:bookmarkEnd w:id="382"/>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92 din Capitolul VII a fost abrogat de </w:t>
      </w:r>
      <w:bookmarkStart w:id="383" w:name="REF295"/>
      <w:bookmarkEnd w:id="383"/>
      <w:r w:rsidRPr="00993967">
        <w:rPr>
          <w:rFonts w:ascii="Courier New" w:eastAsia="Times New Roman" w:hAnsi="Courier New" w:cs="Courier New"/>
          <w:color w:val="0000FF"/>
        </w:rPr>
        <w:t>Punctul 58, Articolul I din ORDONANŢA DE URGENŢĂ nr. 114 din 26 august 2022, publicată în MONITORUL OFICIAL nr. 844 din 29 august 2022. Abrogarea a fost menţiuntă şi prin Punctul 18,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84" w:name="A93"/>
      <w:r w:rsidRPr="00993967">
        <w:rPr>
          <w:rFonts w:ascii="Courier New" w:eastAsia="Times New Roman" w:hAnsi="Courier New" w:cs="Courier New"/>
          <w:color w:val="0000FF"/>
        </w:rPr>
        <w:t>ART. 93</w:t>
      </w:r>
      <w:bookmarkEnd w:id="384"/>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În termen de 60 de zile de la data publicării prezentei legi în Monitorul Oficial al României, Partea I, Ministerul Muncii, Familiei, Protecţiei Sociale şi Persoanelor Vârstnice elaborează normele metodologice de aplicare a prevederilor acesteia, care se aprobă prin hotărâre a Guvernului.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Până la intrarea în vigoare a prezentei legi, agenţia naţională pentru plăţi şi inspecţie socială, precum şi celelalte instituţii cu responsabilităţi în domeniu au obligaţia de a lua măsurile administrative necesare pentru implementarea prevederilor prezentei legi.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85" w:name="A94"/>
      <w:r w:rsidRPr="00993967">
        <w:rPr>
          <w:rFonts w:ascii="Courier New" w:eastAsia="Times New Roman" w:hAnsi="Courier New" w:cs="Courier New"/>
          <w:color w:val="0000FF"/>
        </w:rPr>
        <w:t>ART. 94</w:t>
      </w:r>
      <w:bookmarkEnd w:id="38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La data intrării în vigoare a prezentei legi încetează de drept: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drepturile de ajutor social stabilite în baza </w:t>
      </w:r>
      <w:bookmarkStart w:id="386" w:name="REF296"/>
      <w:bookmarkEnd w:id="386"/>
      <w:r w:rsidRPr="00993967">
        <w:rPr>
          <w:rFonts w:ascii="Courier New" w:eastAsia="Times New Roman" w:hAnsi="Courier New" w:cs="Courier New"/>
          <w:color w:val="0000FF"/>
        </w:rPr>
        <w:t>Legii nr. 416/2001</w:t>
      </w:r>
      <w:r w:rsidRPr="00993967">
        <w:rPr>
          <w:rFonts w:ascii="Courier New" w:eastAsia="Times New Roman" w:hAnsi="Courier New" w:cs="Courier New"/>
          <w:color w:val="000000"/>
        </w:rPr>
        <w:t>,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drepturile de alocaţie pentru susţinerea familiei stabilite în baza </w:t>
      </w:r>
      <w:bookmarkStart w:id="387" w:name="REF297"/>
      <w:bookmarkEnd w:id="387"/>
      <w:r w:rsidRPr="00993967">
        <w:rPr>
          <w:rFonts w:ascii="Courier New" w:eastAsia="Times New Roman" w:hAnsi="Courier New" w:cs="Courier New"/>
          <w:color w:val="0000FF"/>
        </w:rPr>
        <w:t>Legii nr. 277/2010</w:t>
      </w:r>
      <w:r w:rsidRPr="00993967">
        <w:rPr>
          <w:rFonts w:ascii="Courier New" w:eastAsia="Times New Roman" w:hAnsi="Courier New" w:cs="Courier New"/>
          <w:color w:val="000000"/>
        </w:rPr>
        <w:t>, republicată,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c) din Alineatul (1) , Articolul 94 , Capitolul VII a fost abrogată de </w:t>
      </w:r>
      <w:bookmarkStart w:id="388" w:name="REF300"/>
      <w:bookmarkEnd w:id="388"/>
      <w:r w:rsidRPr="00993967">
        <w:rPr>
          <w:rFonts w:ascii="Courier New" w:eastAsia="Times New Roman" w:hAnsi="Courier New" w:cs="Courier New"/>
          <w:color w:val="0000FF"/>
        </w:rPr>
        <w:t>Punctul 26,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(2) Drepturile restante cu titlu de ajutor social stabilite în baza </w:t>
      </w:r>
      <w:bookmarkStart w:id="389" w:name="REF301"/>
      <w:bookmarkEnd w:id="389"/>
      <w:r w:rsidRPr="00993967">
        <w:rPr>
          <w:rFonts w:ascii="Courier New" w:eastAsia="Times New Roman" w:hAnsi="Courier New" w:cs="Courier New"/>
          <w:color w:val="0000FF"/>
        </w:rPr>
        <w:t>Legii nr. 416/2001</w:t>
      </w:r>
      <w:r w:rsidRPr="00993967">
        <w:rPr>
          <w:rFonts w:ascii="Courier New" w:eastAsia="Times New Roman" w:hAnsi="Courier New" w:cs="Courier New"/>
          <w:color w:val="000000"/>
        </w:rPr>
        <w:t>, cu modificările şi completările ulterioare, şi de alocaţie pentru susţinerea familiei stabilite în baza </w:t>
      </w:r>
      <w:bookmarkStart w:id="390" w:name="REF302"/>
      <w:bookmarkEnd w:id="390"/>
      <w:r w:rsidRPr="00993967">
        <w:rPr>
          <w:rFonts w:ascii="Courier New" w:eastAsia="Times New Roman" w:hAnsi="Courier New" w:cs="Courier New"/>
          <w:color w:val="0000FF"/>
        </w:rPr>
        <w:t>Legii nr. 277/2010</w:t>
      </w:r>
      <w:r w:rsidRPr="00993967">
        <w:rPr>
          <w:rFonts w:ascii="Courier New" w:eastAsia="Times New Roman" w:hAnsi="Courier New" w:cs="Courier New"/>
          <w:color w:val="000000"/>
        </w:rPr>
        <w:t>, republicată, cu modificările şi completările ulterioare, se vor achita titularilor acestora odată cu plata primului drept de venit minim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(3) Dacă, în termen de 60 zile de la plata prevăzută la alin. (2), în evidenţa agenţiei teritoriale pentru plăţi şi inspecţie socială se înregistrează în continuare drepturi restante cu titlu de ajutor social sau alocaţie pentru susţinerea familiei, titularul este obligat să solicite în scris agenţiei teritoriale pentru plăţi şi inspecţie socială acordarea lor în termen de cel mult 30 de zile de la expirarea termenului de 60 de zile. După această dată drepturile se prescriu.</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(4) În cazul beneficiarilor de ajutor social stabilit în baza </w:t>
      </w:r>
      <w:bookmarkStart w:id="391" w:name="REF303"/>
      <w:bookmarkEnd w:id="391"/>
      <w:r w:rsidRPr="00993967">
        <w:rPr>
          <w:rFonts w:ascii="Courier New" w:eastAsia="Times New Roman" w:hAnsi="Courier New" w:cs="Courier New"/>
          <w:color w:val="0000FF"/>
        </w:rPr>
        <w:t>Legii nr. 416/2001</w:t>
      </w:r>
      <w:r w:rsidRPr="00993967">
        <w:rPr>
          <w:rFonts w:ascii="Courier New" w:eastAsia="Times New Roman" w:hAnsi="Courier New" w:cs="Courier New"/>
          <w:color w:val="000000"/>
        </w:rPr>
        <w:t>, cu modificările şi completările ulterioare, cărora li s-a plătit asigurarea obligatorie a locuinţei în condiţiile </w:t>
      </w:r>
      <w:bookmarkStart w:id="392" w:name="REF304"/>
      <w:bookmarkEnd w:id="392"/>
      <w:r w:rsidRPr="00993967">
        <w:rPr>
          <w:rFonts w:ascii="Courier New" w:eastAsia="Times New Roman" w:hAnsi="Courier New" w:cs="Courier New"/>
          <w:color w:val="0000FF"/>
        </w:rPr>
        <w:t>Legii nr. 260/2008</w:t>
      </w:r>
      <w:r w:rsidRPr="00993967">
        <w:rPr>
          <w:rFonts w:ascii="Courier New" w:eastAsia="Times New Roman" w:hAnsi="Courier New" w:cs="Courier New"/>
          <w:color w:val="000000"/>
        </w:rPr>
        <w:t xml:space="preserve">, republicată, pentru care, la data intrării în vigoare a prezentei legi, reţinerile din drept nu au acoperit suma integrală, aceasta se recuperează din drepturile de venit minim de incluziune </w:t>
      </w:r>
      <w:r w:rsidRPr="00993967">
        <w:rPr>
          <w:rFonts w:ascii="Courier New" w:eastAsia="Times New Roman" w:hAnsi="Courier New" w:cs="Courier New"/>
          <w:color w:val="000000"/>
        </w:rPr>
        <w:lastRenderedPageBreak/>
        <w:t>acordate în baza prezentei legi. Beneficiarii de ajutor social care nu au îndeplinit condiţiile de acordare a venitului minim de incluziune au obligaţia de a achita agenţiei teritoriale diferenţa rămasă.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bookmarkStart w:id="393" w:name="REF305"/>
      <w:bookmarkEnd w:id="393"/>
      <w:r w:rsidRPr="00993967">
        <w:rPr>
          <w:rFonts w:ascii="Courier New" w:eastAsia="Times New Roman" w:hAnsi="Courier New" w:cs="Courier New"/>
          <w:color w:val="0000FF"/>
        </w:rPr>
        <w:t>Subpunctul 1, Punctul 20 al articolului I din LEGEA nr. 56 din 3 martie 2023</w:t>
      </w:r>
      <w:r w:rsidRPr="00993967">
        <w:rPr>
          <w:rFonts w:ascii="Courier New" w:eastAsia="Times New Roman" w:hAnsi="Courier New" w:cs="Courier New"/>
          <w:color w:val="000000"/>
        </w:rPr>
        <w:t>, publicată în MONITORUL OFICIAL nr. 188 din 6 martie 2023, care modifică </w:t>
      </w:r>
      <w:bookmarkStart w:id="394" w:name="REF306"/>
      <w:bookmarkEnd w:id="394"/>
      <w:r w:rsidRPr="00993967">
        <w:rPr>
          <w:rFonts w:ascii="Courier New" w:eastAsia="Times New Roman" w:hAnsi="Courier New" w:cs="Courier New"/>
          <w:color w:val="0000FF"/>
        </w:rPr>
        <w:t>articolul III din ORDONANŢA DE URGENŢĂ nr. 114 din 26 august 2022</w:t>
      </w:r>
      <w:r w:rsidRPr="00993967">
        <w:rPr>
          <w:rFonts w:ascii="Courier New" w:eastAsia="Times New Roman" w:hAnsi="Courier New" w:cs="Courier New"/>
          <w:color w:val="000000"/>
        </w:rPr>
        <w:t>, publicată în MONITORUL OFICIAL nr. 844 din 29 august 2022 prevede: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III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La data intrării în vigoare a legii de aprobare a prezentei ordonanţe de urgenţă, articolul 97 din Legea nr. 196/2016 privind venitul minim de incluziune, publicată în Monitorul Oficial al României, Partea I, nr. 882 din 3 noiembrie 2016, cu modificările şi completările ulterioare, se modifică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Alineatul (1) se modifică şi va avea următorul cuprins: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97</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Prezenta lege se aplică de la 1 aprilie 2023, cu excepţia art. 94 şi 96, precum şi a reglementărilor referitoare la solicitarea, acordarea, stabilirea dreptului şi plata venitului minim de incluziune, inclusiv a măsurilor complementare acestuia prevăzute pentru beneficiarii venitului minim de incluziune, care se aplică de la 1 ianuarie 2024.</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95" w:name="A95"/>
      <w:r w:rsidRPr="00993967">
        <w:rPr>
          <w:rFonts w:ascii="Courier New" w:eastAsia="Times New Roman" w:hAnsi="Courier New" w:cs="Courier New"/>
          <w:color w:val="0000FF"/>
        </w:rPr>
        <w:t>ART. 95</w:t>
      </w:r>
      <w:bookmarkEnd w:id="395"/>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95 din Capitolul VII a fost abrogat de </w:t>
      </w:r>
      <w:bookmarkStart w:id="396" w:name="REF309"/>
      <w:bookmarkEnd w:id="396"/>
      <w:r w:rsidRPr="00993967">
        <w:rPr>
          <w:rFonts w:ascii="Courier New" w:eastAsia="Times New Roman" w:hAnsi="Courier New" w:cs="Courier New"/>
          <w:color w:val="0000FF"/>
        </w:rPr>
        <w:t>Punctul 58, Punctul 18,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397" w:name="A95^1"/>
      <w:r w:rsidRPr="00993967">
        <w:rPr>
          <w:rFonts w:ascii="Courier New" w:eastAsia="Times New Roman" w:hAnsi="Courier New" w:cs="Courier New"/>
          <w:color w:val="0000FF"/>
        </w:rPr>
        <w:t>ART. 95^1</w:t>
      </w:r>
      <w:bookmarkEnd w:id="397"/>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La data intrării în vigoare a prezentei legi, în cuprinsul actelor normative următoarele expresii se înlocuiesc:</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 expresia «ajutor social» se înlocuieşte cu expresia «ajutor de incluziune»;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 expresia «alocaţia pentru susţinerea familiei» se înlocuieşte cu expresia «ajutor pentru familia cu copii»;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expresia «veniturile prevăzute la </w:t>
      </w:r>
      <w:bookmarkStart w:id="398" w:name="REF310"/>
      <w:bookmarkEnd w:id="398"/>
      <w:r w:rsidRPr="00993967">
        <w:rPr>
          <w:rFonts w:ascii="Courier New" w:eastAsia="Times New Roman" w:hAnsi="Courier New" w:cs="Courier New"/>
          <w:color w:val="0000FF"/>
        </w:rPr>
        <w:t>art. 8 alin. (1) din Legea nr. 416/2001 privind venitul minim garantat, cu modificările şi completările ulterioare» cu expresia «veniturile prevăzute la art. 10 alin. (1) din Legea nr. 196/2016 privind venitul minim de incluziune,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d) expresia «veniturile prevăzute la </w:t>
      </w:r>
      <w:bookmarkStart w:id="399" w:name="REF311"/>
      <w:bookmarkEnd w:id="399"/>
      <w:r w:rsidRPr="00993967">
        <w:rPr>
          <w:rFonts w:ascii="Courier New" w:eastAsia="Times New Roman" w:hAnsi="Courier New" w:cs="Courier New"/>
          <w:color w:val="0000FF"/>
        </w:rPr>
        <w:t>art. 8 din Legea nr. 416/2001 privind venitul minim garantat» cu expresia «veniturile prevăzute la art. 10 din Legea nr. 196/2016 privind venitul minim de incluziune, cu modificările şi completările ulterioare</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Capitolul VII a fost completat de </w:t>
      </w:r>
      <w:bookmarkStart w:id="400" w:name="REF312"/>
      <w:bookmarkEnd w:id="400"/>
      <w:r w:rsidRPr="00993967">
        <w:rPr>
          <w:rFonts w:ascii="Courier New" w:eastAsia="Times New Roman" w:hAnsi="Courier New" w:cs="Courier New"/>
          <w:color w:val="0000FF"/>
        </w:rPr>
        <w:t>Punctul 59,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bookmarkStart w:id="401" w:name="A96"/>
      <w:r w:rsidRPr="00993967">
        <w:rPr>
          <w:rFonts w:ascii="Courier New" w:eastAsia="Times New Roman" w:hAnsi="Courier New" w:cs="Courier New"/>
          <w:color w:val="0000FF"/>
        </w:rPr>
        <w:t>ART. 96</w:t>
      </w:r>
      <w:bookmarkEnd w:id="401"/>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La data intrării în vigoare a prezentei legi se abrogă: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 </w:t>
      </w:r>
      <w:bookmarkStart w:id="402" w:name="REF313"/>
      <w:bookmarkEnd w:id="402"/>
      <w:r w:rsidRPr="00993967">
        <w:rPr>
          <w:rFonts w:ascii="Courier New" w:eastAsia="Times New Roman" w:hAnsi="Courier New" w:cs="Courier New"/>
          <w:color w:val="0000FF"/>
        </w:rPr>
        <w:t>Legea nr. 416/2001</w:t>
      </w:r>
      <w:r w:rsidRPr="00993967">
        <w:rPr>
          <w:rFonts w:ascii="Courier New" w:eastAsia="Times New Roman" w:hAnsi="Courier New" w:cs="Courier New"/>
          <w:color w:val="000000"/>
        </w:rPr>
        <w:t> privind venitul minim garantat, publicată în Monitorul Oficial al României, Partea I, nr. 401 din 20 iulie 2001,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 </w:t>
      </w:r>
      <w:bookmarkStart w:id="403" w:name="REF314"/>
      <w:bookmarkEnd w:id="403"/>
      <w:r w:rsidRPr="00993967">
        <w:rPr>
          <w:rFonts w:ascii="Courier New" w:eastAsia="Times New Roman" w:hAnsi="Courier New" w:cs="Courier New"/>
          <w:color w:val="0000FF"/>
        </w:rPr>
        <w:t>Legea nr. 277/2010</w:t>
      </w:r>
      <w:r w:rsidRPr="00993967">
        <w:rPr>
          <w:rFonts w:ascii="Courier New" w:eastAsia="Times New Roman" w:hAnsi="Courier New" w:cs="Courier New"/>
          <w:color w:val="000000"/>
        </w:rPr>
        <w:t> privind alocaţia pentru susţinerea familiei, republicată în Monitorul Oficial al României, Partea I, nr. 785 din 22 noiembrie 2012,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b^1) </w:t>
      </w:r>
      <w:bookmarkStart w:id="404" w:name="REF315"/>
      <w:bookmarkEnd w:id="404"/>
      <w:r w:rsidRPr="00993967">
        <w:rPr>
          <w:rFonts w:ascii="Courier New" w:eastAsia="Times New Roman" w:hAnsi="Courier New" w:cs="Courier New"/>
          <w:color w:val="0000FF"/>
        </w:rPr>
        <w:t>art. 23-27 din Legea nr. 116/2002 privind prevenirea şi combaterea marginalizării sociale, publicată în Monitorul Oficial al României, Partea I, nr. 193 din 21 martie 2002, cu modificările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96 din Capitolul VII a fost completat de </w:t>
      </w:r>
      <w:bookmarkStart w:id="405" w:name="REF316"/>
      <w:bookmarkEnd w:id="405"/>
      <w:r w:rsidRPr="00993967">
        <w:rPr>
          <w:rFonts w:ascii="Courier New" w:eastAsia="Times New Roman" w:hAnsi="Courier New" w:cs="Courier New"/>
          <w:color w:val="0000FF"/>
        </w:rPr>
        <w:t>Punctul 60, Articolul I din ORDONANŢA DE URGENŢĂ nr. 114 din 26 august 2022, publicată în MONITORUL OFICIAL nr. 844 din 29 august 2022)</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c) abrogată.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Litera c) din Articolul 96 , Capitolul VII a fost abrogată de </w:t>
      </w:r>
      <w:bookmarkStart w:id="406" w:name="REF319"/>
      <w:bookmarkEnd w:id="406"/>
      <w:r w:rsidRPr="00993967">
        <w:rPr>
          <w:rFonts w:ascii="Courier New" w:eastAsia="Times New Roman" w:hAnsi="Courier New" w:cs="Courier New"/>
          <w:color w:val="0000FF"/>
        </w:rPr>
        <w:t>Punctul 27,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bookmarkStart w:id="407" w:name="REF320"/>
      <w:bookmarkEnd w:id="407"/>
      <w:r w:rsidRPr="00993967">
        <w:rPr>
          <w:rFonts w:ascii="Courier New" w:eastAsia="Times New Roman" w:hAnsi="Courier New" w:cs="Courier New"/>
          <w:color w:val="0000FF"/>
        </w:rPr>
        <w:t>Subpunctul 1, Punctul 20 al articolului I din LEGEA nr. 56 din 3 martie 2023</w:t>
      </w:r>
      <w:r w:rsidRPr="00993967">
        <w:rPr>
          <w:rFonts w:ascii="Courier New" w:eastAsia="Times New Roman" w:hAnsi="Courier New" w:cs="Courier New"/>
          <w:color w:val="000000"/>
        </w:rPr>
        <w:t>, publicată în MONITORUL OFICIAL nr. 188 din 6 martie 2023, care modifică </w:t>
      </w:r>
      <w:bookmarkStart w:id="408" w:name="REF321"/>
      <w:bookmarkEnd w:id="408"/>
      <w:r w:rsidRPr="00993967">
        <w:rPr>
          <w:rFonts w:ascii="Courier New" w:eastAsia="Times New Roman" w:hAnsi="Courier New" w:cs="Courier New"/>
          <w:color w:val="0000FF"/>
        </w:rPr>
        <w:t>articolul III din ORDONANŢA DE URGENŢĂ nr. 114 din 26 august 2022</w:t>
      </w:r>
      <w:r w:rsidRPr="00993967">
        <w:rPr>
          <w:rFonts w:ascii="Courier New" w:eastAsia="Times New Roman" w:hAnsi="Courier New" w:cs="Courier New"/>
          <w:color w:val="000000"/>
        </w:rPr>
        <w:t>, publicată în MONITORUL OFICIAL nr. 844 din 29 august 2022 prevede: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III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La data intrării în vigoare a legii de aprobare a prezentei ordonanţe de urgenţă, articolul 97 din Legea nr. 196/2016 privind venitul minim de incluziune, publicată în Monitorul Oficial al României, Partea I, nr. 882 din 3 noiembrie 2016, cu modificările şi completările ulterioare, se modifică după cum urmează: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Alineatul (1) se modifică şi va avea următorul cuprins:</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Articolul 97</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(1) Prezenta lege se aplică de la 1 aprilie 2023, cu excepţia art. 94 şi 96, precum şi a reglementărilor referitoare la solicitarea, acordarea, stabilirea dreptului şi plata venitului minim de incluziune, inclusiv a măsurilor complementare acestuia prevăzute pentru beneficiarii venitului minim de incluziune, care se aplică de la 1 ianuarie 2024.</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409" w:name="A97"/>
      <w:r w:rsidRPr="00993967">
        <w:rPr>
          <w:rFonts w:ascii="Courier New" w:eastAsia="Times New Roman" w:hAnsi="Courier New" w:cs="Courier New"/>
          <w:color w:val="0000FF"/>
        </w:rPr>
        <w:t>ART. 97</w:t>
      </w:r>
      <w:bookmarkEnd w:id="409"/>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(1) Prezenta lege se aplică de la 1 aprilie 2023, cu excepţia art. 94 şi 96, precum şi a reglementărilor referitoare la solicitarea, acordarea, stabilirea dreptului şi plata venitului minim de incluziune, inclusiv a măsurilor complementare acestuia prevăzute pentru beneficiarii venitului minim de incluziune, care se aplică de la 1 ianuarie 2024.</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(la 01-04-2023 Alineatul (1) din Articolul 97 , Capitolul VII a fost modificat de </w:t>
      </w:r>
      <w:bookmarkStart w:id="410" w:name="REF326"/>
      <w:bookmarkEnd w:id="410"/>
      <w:r w:rsidRPr="00993967">
        <w:rPr>
          <w:rFonts w:ascii="Courier New" w:eastAsia="Times New Roman" w:hAnsi="Courier New" w:cs="Courier New"/>
          <w:color w:val="0000FF"/>
        </w:rPr>
        <w:t>Punctul 1, Articolul III, Punctul 20,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(2) Art. 93 alin. (1) intră în vigoare la data de 15 septembrie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15-09-2022 Articolul 97 din Capitolul VII a fost completat de </w:t>
      </w:r>
      <w:bookmarkStart w:id="411" w:name="REF327"/>
      <w:bookmarkEnd w:id="411"/>
      <w:r w:rsidRPr="00993967">
        <w:rPr>
          <w:rFonts w:ascii="Courier New" w:eastAsia="Times New Roman" w:hAnsi="Courier New" w:cs="Courier New"/>
          <w:color w:val="0000FF"/>
        </w:rPr>
        <w:t>Articolul II din ORDONANŢA DE URGENŢĂ nr. 124 din 14 septembrie 2022, publicată în MONITORUL OFICIAL nr. 909 din 15 septembrie 2022.)</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(3) Pentru stabilirea drepturilor prevăzute de prezenta lege, cererile se pot depune cu 60 de zile înainte de data intrării în vigoare, potrivit alin. (1), a reglementărilor referitoare la solicitarea, acordarea, stabilirea dreptului şi plata venitului minim de incluziune, inclusiv a măsurilor complementare acestuia prevăzute pentru beneficiarii venitului minim de incluziune, inclusiv în cazul beneficiarilor drepturilor de ajutor social stabilite în baza </w:t>
      </w:r>
      <w:bookmarkStart w:id="412" w:name="REF328"/>
      <w:bookmarkEnd w:id="412"/>
      <w:r w:rsidRPr="00993967">
        <w:rPr>
          <w:rFonts w:ascii="Courier New" w:eastAsia="Times New Roman" w:hAnsi="Courier New" w:cs="Courier New"/>
          <w:color w:val="0000FF"/>
        </w:rPr>
        <w:t>Legii nr. 416/2001, cu modificările şi completările ulterioare, şi al celor de alocaţie pentru susţinerea familiei în baza </w:t>
      </w:r>
      <w:bookmarkStart w:id="413" w:name="REF329"/>
      <w:bookmarkEnd w:id="413"/>
      <w:r w:rsidRPr="00993967">
        <w:rPr>
          <w:rFonts w:ascii="Courier New" w:eastAsia="Times New Roman" w:hAnsi="Courier New" w:cs="Courier New"/>
          <w:color w:val="0000FF"/>
        </w:rPr>
        <w:t>Legii nr. 277/2010, republicată, cu modificările şi completările ulterioare.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97 din Capitolul VII a fost completat de </w:t>
      </w:r>
      <w:bookmarkStart w:id="414" w:name="REF330"/>
      <w:bookmarkEnd w:id="414"/>
      <w:r w:rsidRPr="00993967">
        <w:rPr>
          <w:rFonts w:ascii="Courier New" w:eastAsia="Times New Roman" w:hAnsi="Courier New" w:cs="Courier New"/>
          <w:color w:val="0000FF"/>
        </w:rPr>
        <w:t>Punctul 2, Articolul III, Punctul 20, Articolul I din LEGEA nr. 56 din 3 martie 2023, publicată în MONITORUL OFICIAL nr. 188 din 06 martie 2023)</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18-12-2021 Articolul 97 din Capitolul VII a fost modificat de </w:t>
      </w:r>
      <w:bookmarkStart w:id="415" w:name="REF331"/>
      <w:bookmarkEnd w:id="415"/>
      <w:r w:rsidRPr="00993967">
        <w:rPr>
          <w:rFonts w:ascii="Courier New" w:eastAsia="Times New Roman" w:hAnsi="Courier New" w:cs="Courier New"/>
          <w:color w:val="0000FF"/>
        </w:rPr>
        <w:t>Articolul XIV din ORDONANŢA DE URGENŢĂ nr. 130 din 17 decembrie 2021, publicată în MONITORUL OFICIAL nr. 1202 din 18 decembrie 2021)</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bookmarkStart w:id="416" w:name="A98"/>
      <w:r w:rsidRPr="00993967">
        <w:rPr>
          <w:rFonts w:ascii="Courier New" w:eastAsia="Times New Roman" w:hAnsi="Courier New" w:cs="Courier New"/>
          <w:color w:val="0000FF"/>
        </w:rPr>
        <w:t>ART. 98</w:t>
      </w:r>
      <w:bookmarkEnd w:id="416"/>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Articolul 98 din Capitolul VII a fost abrogat de </w:t>
      </w:r>
      <w:bookmarkStart w:id="417" w:name="REF332"/>
      <w:bookmarkEnd w:id="417"/>
      <w:r w:rsidRPr="00993967">
        <w:rPr>
          <w:rFonts w:ascii="Courier New" w:eastAsia="Times New Roman" w:hAnsi="Courier New" w:cs="Courier New"/>
          <w:color w:val="0000FF"/>
        </w:rPr>
        <w:t>Punctul 29,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Această lege a fost adoptată de Parlamentul României, cu respectarea prevederilor </w:t>
      </w:r>
      <w:bookmarkStart w:id="418" w:name="REF333"/>
      <w:bookmarkEnd w:id="418"/>
      <w:r w:rsidRPr="00993967">
        <w:rPr>
          <w:rFonts w:ascii="Courier New" w:eastAsia="Times New Roman" w:hAnsi="Courier New" w:cs="Courier New"/>
          <w:color w:val="0000FF"/>
        </w:rPr>
        <w:t>art. 75</w:t>
      </w:r>
      <w:r w:rsidRPr="00993967">
        <w:rPr>
          <w:rFonts w:ascii="Courier New" w:eastAsia="Times New Roman" w:hAnsi="Courier New" w:cs="Courier New"/>
          <w:color w:val="000000"/>
        </w:rPr>
        <w:t> şi ale </w:t>
      </w:r>
      <w:bookmarkStart w:id="419" w:name="REF334"/>
      <w:bookmarkEnd w:id="419"/>
      <w:r w:rsidRPr="00993967">
        <w:rPr>
          <w:rFonts w:ascii="Courier New" w:eastAsia="Times New Roman" w:hAnsi="Courier New" w:cs="Courier New"/>
          <w:color w:val="0000FF"/>
        </w:rPr>
        <w:t>art. 76 alin. (1) din Constituţia</w:t>
      </w:r>
      <w:r w:rsidRPr="00993967">
        <w:rPr>
          <w:rFonts w:ascii="Courier New" w:eastAsia="Times New Roman" w:hAnsi="Courier New" w:cs="Courier New"/>
          <w:color w:val="000000"/>
        </w:rPr>
        <w:t> României, republicată.</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PREŞEDINTELE CAMEREI DEPUTAŢILOR</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FLORIN IORDACHE</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PREŞEDINTELE SENATULUI</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CĂLIN-CONSTANTIN-ANTON POPESCU-TĂRICEANU</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Bucureşti, 31 octombrie 2016.</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Courier New" w:eastAsia="Times New Roman" w:hAnsi="Courier New" w:cs="Courier New"/>
          <w:color w:val="000000"/>
        </w:rPr>
        <w:t> </w:t>
      </w:r>
      <w:r w:rsidRPr="00993967">
        <w:rPr>
          <w:rFonts w:ascii="Courier New" w:eastAsia="Times New Roman" w:hAnsi="Courier New" w:cs="Courier New"/>
          <w:color w:val="000000"/>
        </w:rPr>
        <w:t>Nr. 196.</w:t>
      </w:r>
    </w:p>
    <w:p w:rsidR="00993967" w:rsidRPr="00993967" w:rsidRDefault="00993967" w:rsidP="0099396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93967">
        <w:rPr>
          <w:rFonts w:ascii="Courier New" w:eastAsia="Times New Roman" w:hAnsi="Courier New" w:cs="Courier New"/>
          <w:color w:val="000000"/>
          <w:sz w:val="20"/>
          <w:szCs w:val="20"/>
        </w:rPr>
        <w:t xml:space="preserve">                       </w:t>
      </w:r>
    </w:p>
    <w:p w:rsidR="00993967" w:rsidRPr="00993967" w:rsidRDefault="00993967" w:rsidP="0099396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93967">
        <w:rPr>
          <w:rFonts w:ascii="Courier New" w:eastAsia="Times New Roman" w:hAnsi="Courier New" w:cs="Courier New"/>
          <w:color w:val="000000"/>
          <w:sz w:val="20"/>
          <w:szCs w:val="20"/>
        </w:rPr>
        <w:t xml:space="preserve">                       </w:t>
      </w:r>
    </w:p>
    <w:p w:rsidR="00993967" w:rsidRPr="00993967" w:rsidRDefault="00993967" w:rsidP="00993967">
      <w:pPr>
        <w:shd w:val="clear" w:color="auto" w:fill="FFFFFF"/>
        <w:spacing w:after="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ANEXA 1</w:t>
      </w:r>
      <w:bookmarkEnd w:id="21"/>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lastRenderedPageBreak/>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Abrogată</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Anexa nr. 1 a fost abrogată de </w:t>
      </w:r>
      <w:bookmarkStart w:id="420" w:name="REF335"/>
      <w:bookmarkEnd w:id="420"/>
      <w:r w:rsidRPr="00993967">
        <w:rPr>
          <w:rFonts w:ascii="Courier New" w:eastAsia="Times New Roman" w:hAnsi="Courier New" w:cs="Courier New"/>
          <w:color w:val="0000FF"/>
        </w:rPr>
        <w:t>Punctul 30, Articolul 43, Capitolul IV din LEGEA nr. 226 din 16 septembrie 2021, publicată în MONITORUL OFICIAL nr. 891 din 16 septembrie 2021)</w:t>
      </w:r>
    </w:p>
    <w:p w:rsidR="00993967" w:rsidRPr="00993967" w:rsidRDefault="00993967" w:rsidP="0099396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000000"/>
          <w:sz w:val="20"/>
          <w:szCs w:val="20"/>
        </w:rPr>
      </w:pPr>
      <w:r w:rsidRPr="00993967">
        <w:rPr>
          <w:rFonts w:ascii="Courier New" w:eastAsia="Times New Roman" w:hAnsi="Courier New" w:cs="Courier New"/>
          <w:color w:val="000000"/>
          <w:sz w:val="20"/>
          <w:szCs w:val="20"/>
        </w:rPr>
        <w:t xml:space="preserve">                   </w:t>
      </w:r>
    </w:p>
    <w:p w:rsidR="00993967" w:rsidRPr="00993967" w:rsidRDefault="00993967" w:rsidP="00993967">
      <w:pPr>
        <w:shd w:val="clear" w:color="auto" w:fill="FFFFFF"/>
        <w:spacing w:after="270" w:line="240" w:lineRule="auto"/>
        <w:jc w:val="both"/>
        <w:rPr>
          <w:rFonts w:ascii="Times New Roman" w:eastAsia="Times New Roman" w:hAnsi="Times New Roman" w:cs="Times New Roman"/>
          <w:color w:val="000000"/>
          <w:sz w:val="27"/>
          <w:szCs w:val="27"/>
        </w:rPr>
      </w:pP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ANEXA 2</w:t>
      </w:r>
      <w:bookmarkEnd w:id="22"/>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 </w:t>
      </w:r>
      <w:r w:rsidRPr="00993967">
        <w:rPr>
          <w:rFonts w:ascii="Courier New" w:eastAsia="Times New Roman" w:hAnsi="Courier New" w:cs="Courier New"/>
          <w:color w:val="0000FF"/>
        </w:rPr>
        <w:t> </w:t>
      </w:r>
      <w:r w:rsidRPr="00993967">
        <w:rPr>
          <w:rFonts w:ascii="Courier New" w:eastAsia="Times New Roman" w:hAnsi="Courier New" w:cs="Courier New"/>
          <w:color w:val="0000FF"/>
        </w:rPr>
        <w:t>Abrogată</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FF"/>
        </w:rPr>
        <w:t>(la 01-04-2023 Anexa nr. 2 a fost abrogată de </w:t>
      </w:r>
      <w:bookmarkStart w:id="421" w:name="REF336"/>
      <w:bookmarkEnd w:id="421"/>
      <w:r w:rsidRPr="00993967">
        <w:rPr>
          <w:rFonts w:ascii="Courier New" w:eastAsia="Times New Roman" w:hAnsi="Courier New" w:cs="Courier New"/>
          <w:color w:val="0000FF"/>
        </w:rPr>
        <w:t>Punctul 30, Articolul 43, Capitolul IV din LEGEA nr. 226 din 16 septembrie 2021, publicată în MONITORUL OFICIAL nr. 891 din 16 septembrie 2021)</w:t>
      </w:r>
      <w:r w:rsidRPr="00993967">
        <w:rPr>
          <w:rFonts w:ascii="Times New Roman" w:eastAsia="Times New Roman" w:hAnsi="Times New Roman" w:cs="Times New Roman"/>
          <w:color w:val="000000"/>
          <w:sz w:val="27"/>
          <w:szCs w:val="27"/>
        </w:rPr>
        <w:br/>
      </w:r>
      <w:r w:rsidRPr="00993967">
        <w:rPr>
          <w:rFonts w:ascii="Courier New" w:eastAsia="Times New Roman" w:hAnsi="Courier New" w:cs="Courier New"/>
          <w:color w:val="000000"/>
        </w:rPr>
        <w:t>   ----</w:t>
      </w:r>
      <w:r w:rsidRPr="00993967">
        <w:rPr>
          <w:rFonts w:ascii="Times New Roman" w:eastAsia="Times New Roman" w:hAnsi="Times New Roman" w:cs="Times New Roman"/>
          <w:color w:val="000000"/>
          <w:sz w:val="27"/>
          <w:szCs w:val="27"/>
        </w:rPr>
        <w:br/>
      </w:r>
      <w:r w:rsidRPr="00993967">
        <w:rPr>
          <w:rFonts w:ascii="Times New Roman" w:eastAsia="Times New Roman" w:hAnsi="Times New Roman" w:cs="Times New Roman"/>
          <w:color w:val="000000"/>
          <w:sz w:val="27"/>
          <w:szCs w:val="27"/>
        </w:rPr>
        <w:br/>
      </w:r>
    </w:p>
    <w:p w:rsidR="00993967" w:rsidRPr="00993967" w:rsidRDefault="00993967" w:rsidP="00993967">
      <w:pPr>
        <w:spacing w:after="0" w:line="240" w:lineRule="auto"/>
        <w:rPr>
          <w:rFonts w:ascii="Times New Roman" w:eastAsia="Times New Roman" w:hAnsi="Times New Roman" w:cs="Times New Roman"/>
          <w:sz w:val="24"/>
          <w:szCs w:val="24"/>
        </w:rPr>
      </w:pPr>
      <w:r w:rsidRPr="00993967">
        <w:rPr>
          <w:rFonts w:ascii="Times New Roman" w:eastAsia="Times New Roman" w:hAnsi="Times New Roman" w:cs="Times New Roman"/>
          <w:color w:val="000000"/>
          <w:sz w:val="27"/>
          <w:szCs w:val="27"/>
        </w:rPr>
        <w:t>  </w:t>
      </w:r>
    </w:p>
    <w:p w:rsidR="001F2AFD" w:rsidRDefault="00993967">
      <w:bookmarkStart w:id="422" w:name="_GoBack"/>
      <w:bookmarkEnd w:id="422"/>
    </w:p>
    <w:sectPr w:rsidR="001F2A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3967"/>
    <w:rsid w:val="003D1681"/>
    <w:rsid w:val="00993967"/>
    <w:rsid w:val="00A515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99396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993967"/>
    <w:rPr>
      <w:rFonts w:ascii="Times New Roman" w:eastAsia="Times New Roman" w:hAnsi="Times New Roman" w:cs="Times New Roman"/>
      <w:b/>
      <w:bCs/>
      <w:sz w:val="24"/>
      <w:szCs w:val="24"/>
    </w:rPr>
  </w:style>
  <w:style w:type="character" w:styleId="Hyperlink">
    <w:name w:val="Hyperlink"/>
    <w:basedOn w:val="DefaultParagraphFont"/>
    <w:uiPriority w:val="99"/>
    <w:semiHidden/>
    <w:unhideWhenUsed/>
    <w:rsid w:val="00993967"/>
    <w:rPr>
      <w:color w:val="0000FF"/>
      <w:u w:val="single"/>
    </w:rPr>
  </w:style>
  <w:style w:type="character" w:styleId="FollowedHyperlink">
    <w:name w:val="FollowedHyperlink"/>
    <w:basedOn w:val="DefaultParagraphFont"/>
    <w:uiPriority w:val="99"/>
    <w:semiHidden/>
    <w:unhideWhenUsed/>
    <w:rsid w:val="00993967"/>
    <w:rPr>
      <w:color w:val="800080"/>
      <w:u w:val="single"/>
    </w:rPr>
  </w:style>
  <w:style w:type="character" w:customStyle="1" w:styleId="panchor">
    <w:name w:val="panchor"/>
    <w:basedOn w:val="DefaultParagraphFont"/>
    <w:rsid w:val="00993967"/>
  </w:style>
  <w:style w:type="paragraph" w:styleId="HTMLPreformatted">
    <w:name w:val="HTML Preformatted"/>
    <w:basedOn w:val="Normal"/>
    <w:link w:val="HTMLPreformattedChar"/>
    <w:uiPriority w:val="99"/>
    <w:semiHidden/>
    <w:unhideWhenUsed/>
    <w:rsid w:val="009939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993967"/>
    <w:rPr>
      <w:rFonts w:ascii="Courier New" w:eastAsia="Times New Roman" w:hAnsi="Courier New" w:cs="Courier New"/>
      <w:sz w:val="20"/>
      <w:szCs w:val="20"/>
    </w:rPr>
  </w:style>
  <w:style w:type="paragraph" w:styleId="NormalWeb">
    <w:name w:val="Normal (Web)"/>
    <w:basedOn w:val="Normal"/>
    <w:uiPriority w:val="99"/>
    <w:semiHidden/>
    <w:unhideWhenUsed/>
    <w:rsid w:val="00993967"/>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99396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993967"/>
    <w:rPr>
      <w:rFonts w:ascii="Times New Roman" w:eastAsia="Times New Roman" w:hAnsi="Times New Roman" w:cs="Times New Roman"/>
      <w:b/>
      <w:bCs/>
      <w:sz w:val="24"/>
      <w:szCs w:val="24"/>
    </w:rPr>
  </w:style>
  <w:style w:type="character" w:styleId="Hyperlink">
    <w:name w:val="Hyperlink"/>
    <w:basedOn w:val="DefaultParagraphFont"/>
    <w:uiPriority w:val="99"/>
    <w:semiHidden/>
    <w:unhideWhenUsed/>
    <w:rsid w:val="00993967"/>
    <w:rPr>
      <w:color w:val="0000FF"/>
      <w:u w:val="single"/>
    </w:rPr>
  </w:style>
  <w:style w:type="character" w:styleId="FollowedHyperlink">
    <w:name w:val="FollowedHyperlink"/>
    <w:basedOn w:val="DefaultParagraphFont"/>
    <w:uiPriority w:val="99"/>
    <w:semiHidden/>
    <w:unhideWhenUsed/>
    <w:rsid w:val="00993967"/>
    <w:rPr>
      <w:color w:val="800080"/>
      <w:u w:val="single"/>
    </w:rPr>
  </w:style>
  <w:style w:type="character" w:customStyle="1" w:styleId="panchor">
    <w:name w:val="panchor"/>
    <w:basedOn w:val="DefaultParagraphFont"/>
    <w:rsid w:val="00993967"/>
  </w:style>
  <w:style w:type="paragraph" w:styleId="HTMLPreformatted">
    <w:name w:val="HTML Preformatted"/>
    <w:basedOn w:val="Normal"/>
    <w:link w:val="HTMLPreformattedChar"/>
    <w:uiPriority w:val="99"/>
    <w:semiHidden/>
    <w:unhideWhenUsed/>
    <w:rsid w:val="009939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993967"/>
    <w:rPr>
      <w:rFonts w:ascii="Courier New" w:eastAsia="Times New Roman" w:hAnsi="Courier New" w:cs="Courier New"/>
      <w:sz w:val="20"/>
      <w:szCs w:val="20"/>
    </w:rPr>
  </w:style>
  <w:style w:type="paragraph" w:styleId="NormalWeb">
    <w:name w:val="Normal (Web)"/>
    <w:basedOn w:val="Normal"/>
    <w:uiPriority w:val="99"/>
    <w:semiHidden/>
    <w:unhideWhenUsed/>
    <w:rsid w:val="0099396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1469589">
      <w:bodyDiv w:val="1"/>
      <w:marLeft w:val="0"/>
      <w:marRight w:val="0"/>
      <w:marTop w:val="0"/>
      <w:marBottom w:val="0"/>
      <w:divBdr>
        <w:top w:val="none" w:sz="0" w:space="0" w:color="auto"/>
        <w:left w:val="none" w:sz="0" w:space="0" w:color="auto"/>
        <w:bottom w:val="none" w:sz="0" w:space="0" w:color="auto"/>
        <w:right w:val="none" w:sz="0" w:space="0" w:color="auto"/>
      </w:divBdr>
      <w:divsChild>
        <w:div w:id="1714453366">
          <w:marLeft w:val="0"/>
          <w:marRight w:val="0"/>
          <w:marTop w:val="0"/>
          <w:marBottom w:val="0"/>
          <w:divBdr>
            <w:top w:val="single" w:sz="48" w:space="0" w:color="F0F0F0"/>
            <w:left w:val="none" w:sz="0" w:space="0" w:color="auto"/>
            <w:bottom w:val="none" w:sz="0" w:space="0" w:color="auto"/>
            <w:right w:val="none" w:sz="0" w:space="0" w:color="auto"/>
          </w:divBdr>
          <w:divsChild>
            <w:div w:id="83696603">
              <w:marLeft w:val="0"/>
              <w:marRight w:val="0"/>
              <w:marTop w:val="0"/>
              <w:marBottom w:val="0"/>
              <w:divBdr>
                <w:top w:val="none" w:sz="0" w:space="0" w:color="auto"/>
                <w:left w:val="none" w:sz="0" w:space="0" w:color="auto"/>
                <w:bottom w:val="none" w:sz="0" w:space="0" w:color="auto"/>
                <w:right w:val="none" w:sz="0" w:space="0" w:color="auto"/>
              </w:divBdr>
            </w:div>
            <w:div w:id="1126390351">
              <w:marLeft w:val="0"/>
              <w:marRight w:val="0"/>
              <w:marTop w:val="0"/>
              <w:marBottom w:val="0"/>
              <w:divBdr>
                <w:top w:val="none" w:sz="0" w:space="0" w:color="auto"/>
                <w:left w:val="none" w:sz="0" w:space="0" w:color="auto"/>
                <w:bottom w:val="none" w:sz="0" w:space="0" w:color="auto"/>
                <w:right w:val="none" w:sz="0" w:space="0" w:color="auto"/>
              </w:divBdr>
            </w:div>
            <w:div w:id="600334053">
              <w:marLeft w:val="0"/>
              <w:marRight w:val="0"/>
              <w:marTop w:val="0"/>
              <w:marBottom w:val="0"/>
              <w:divBdr>
                <w:top w:val="none" w:sz="0" w:space="0" w:color="auto"/>
                <w:left w:val="none" w:sz="0" w:space="0" w:color="auto"/>
                <w:bottom w:val="none" w:sz="0" w:space="0" w:color="auto"/>
                <w:right w:val="none" w:sz="0" w:space="0" w:color="auto"/>
              </w:divBdr>
            </w:div>
            <w:div w:id="239560439">
              <w:marLeft w:val="0"/>
              <w:marRight w:val="0"/>
              <w:marTop w:val="0"/>
              <w:marBottom w:val="0"/>
              <w:divBdr>
                <w:top w:val="none" w:sz="0" w:space="0" w:color="auto"/>
                <w:left w:val="none" w:sz="0" w:space="0" w:color="auto"/>
                <w:bottom w:val="none" w:sz="0" w:space="0" w:color="auto"/>
                <w:right w:val="none" w:sz="0" w:space="0" w:color="auto"/>
              </w:divBdr>
            </w:div>
            <w:div w:id="1029767432">
              <w:marLeft w:val="0"/>
              <w:marRight w:val="0"/>
              <w:marTop w:val="0"/>
              <w:marBottom w:val="0"/>
              <w:divBdr>
                <w:top w:val="none" w:sz="0" w:space="0" w:color="auto"/>
                <w:left w:val="none" w:sz="0" w:space="0" w:color="auto"/>
                <w:bottom w:val="none" w:sz="0" w:space="0" w:color="auto"/>
                <w:right w:val="none" w:sz="0" w:space="0" w:color="auto"/>
              </w:divBdr>
            </w:div>
            <w:div w:id="96994900">
              <w:marLeft w:val="0"/>
              <w:marRight w:val="0"/>
              <w:marTop w:val="0"/>
              <w:marBottom w:val="0"/>
              <w:divBdr>
                <w:top w:val="none" w:sz="0" w:space="0" w:color="auto"/>
                <w:left w:val="none" w:sz="0" w:space="0" w:color="auto"/>
                <w:bottom w:val="none" w:sz="0" w:space="0" w:color="auto"/>
                <w:right w:val="none" w:sz="0" w:space="0" w:color="auto"/>
              </w:divBdr>
            </w:div>
            <w:div w:id="1376545515">
              <w:marLeft w:val="0"/>
              <w:marRight w:val="0"/>
              <w:marTop w:val="0"/>
              <w:marBottom w:val="0"/>
              <w:divBdr>
                <w:top w:val="none" w:sz="0" w:space="0" w:color="auto"/>
                <w:left w:val="none" w:sz="0" w:space="0" w:color="auto"/>
                <w:bottom w:val="none" w:sz="0" w:space="0" w:color="auto"/>
                <w:right w:val="none" w:sz="0" w:space="0" w:color="auto"/>
              </w:divBdr>
            </w:div>
            <w:div w:id="1949266607">
              <w:marLeft w:val="0"/>
              <w:marRight w:val="0"/>
              <w:marTop w:val="0"/>
              <w:marBottom w:val="0"/>
              <w:divBdr>
                <w:top w:val="none" w:sz="0" w:space="0" w:color="auto"/>
                <w:left w:val="none" w:sz="0" w:space="0" w:color="auto"/>
                <w:bottom w:val="none" w:sz="0" w:space="0" w:color="auto"/>
                <w:right w:val="none" w:sz="0" w:space="0" w:color="auto"/>
              </w:divBdr>
            </w:div>
            <w:div w:id="1273131512">
              <w:marLeft w:val="0"/>
              <w:marRight w:val="0"/>
              <w:marTop w:val="0"/>
              <w:marBottom w:val="0"/>
              <w:divBdr>
                <w:top w:val="none" w:sz="0" w:space="0" w:color="auto"/>
                <w:left w:val="none" w:sz="0" w:space="0" w:color="auto"/>
                <w:bottom w:val="none" w:sz="0" w:space="0" w:color="auto"/>
                <w:right w:val="none" w:sz="0" w:space="0" w:color="auto"/>
              </w:divBdr>
            </w:div>
            <w:div w:id="1367750393">
              <w:marLeft w:val="0"/>
              <w:marRight w:val="0"/>
              <w:marTop w:val="0"/>
              <w:marBottom w:val="0"/>
              <w:divBdr>
                <w:top w:val="none" w:sz="0" w:space="0" w:color="auto"/>
                <w:left w:val="none" w:sz="0" w:space="0" w:color="auto"/>
                <w:bottom w:val="none" w:sz="0" w:space="0" w:color="auto"/>
                <w:right w:val="none" w:sz="0" w:space="0" w:color="auto"/>
              </w:divBdr>
            </w:div>
            <w:div w:id="153762390">
              <w:marLeft w:val="0"/>
              <w:marRight w:val="0"/>
              <w:marTop w:val="0"/>
              <w:marBottom w:val="0"/>
              <w:divBdr>
                <w:top w:val="none" w:sz="0" w:space="0" w:color="auto"/>
                <w:left w:val="none" w:sz="0" w:space="0" w:color="auto"/>
                <w:bottom w:val="none" w:sz="0" w:space="0" w:color="auto"/>
                <w:right w:val="none" w:sz="0" w:space="0" w:color="auto"/>
              </w:divBdr>
            </w:div>
            <w:div w:id="562523471">
              <w:marLeft w:val="0"/>
              <w:marRight w:val="0"/>
              <w:marTop w:val="0"/>
              <w:marBottom w:val="0"/>
              <w:divBdr>
                <w:top w:val="none" w:sz="0" w:space="0" w:color="auto"/>
                <w:left w:val="none" w:sz="0" w:space="0" w:color="auto"/>
                <w:bottom w:val="none" w:sz="0" w:space="0" w:color="auto"/>
                <w:right w:val="none" w:sz="0" w:space="0" w:color="auto"/>
              </w:divBdr>
            </w:div>
            <w:div w:id="641811025">
              <w:marLeft w:val="0"/>
              <w:marRight w:val="0"/>
              <w:marTop w:val="0"/>
              <w:marBottom w:val="0"/>
              <w:divBdr>
                <w:top w:val="none" w:sz="0" w:space="0" w:color="auto"/>
                <w:left w:val="none" w:sz="0" w:space="0" w:color="auto"/>
                <w:bottom w:val="none" w:sz="0" w:space="0" w:color="auto"/>
                <w:right w:val="none" w:sz="0" w:space="0" w:color="auto"/>
              </w:divBdr>
            </w:div>
            <w:div w:id="793907928">
              <w:marLeft w:val="0"/>
              <w:marRight w:val="0"/>
              <w:marTop w:val="0"/>
              <w:marBottom w:val="0"/>
              <w:divBdr>
                <w:top w:val="none" w:sz="0" w:space="0" w:color="auto"/>
                <w:left w:val="none" w:sz="0" w:space="0" w:color="auto"/>
                <w:bottom w:val="none" w:sz="0" w:space="0" w:color="auto"/>
                <w:right w:val="none" w:sz="0" w:space="0" w:color="auto"/>
              </w:divBdr>
            </w:div>
            <w:div w:id="2049446174">
              <w:marLeft w:val="0"/>
              <w:marRight w:val="0"/>
              <w:marTop w:val="0"/>
              <w:marBottom w:val="0"/>
              <w:divBdr>
                <w:top w:val="none" w:sz="0" w:space="0" w:color="auto"/>
                <w:left w:val="none" w:sz="0" w:space="0" w:color="auto"/>
                <w:bottom w:val="none" w:sz="0" w:space="0" w:color="auto"/>
                <w:right w:val="none" w:sz="0" w:space="0" w:color="auto"/>
              </w:divBdr>
            </w:div>
            <w:div w:id="874926650">
              <w:marLeft w:val="0"/>
              <w:marRight w:val="0"/>
              <w:marTop w:val="0"/>
              <w:marBottom w:val="0"/>
              <w:divBdr>
                <w:top w:val="none" w:sz="0" w:space="0" w:color="auto"/>
                <w:left w:val="none" w:sz="0" w:space="0" w:color="auto"/>
                <w:bottom w:val="none" w:sz="0" w:space="0" w:color="auto"/>
                <w:right w:val="none" w:sz="0" w:space="0" w:color="auto"/>
              </w:divBdr>
            </w:div>
            <w:div w:id="581524342">
              <w:marLeft w:val="0"/>
              <w:marRight w:val="0"/>
              <w:marTop w:val="0"/>
              <w:marBottom w:val="0"/>
              <w:divBdr>
                <w:top w:val="none" w:sz="0" w:space="0" w:color="auto"/>
                <w:left w:val="none" w:sz="0" w:space="0" w:color="auto"/>
                <w:bottom w:val="none" w:sz="0" w:space="0" w:color="auto"/>
                <w:right w:val="none" w:sz="0" w:space="0" w:color="auto"/>
              </w:divBdr>
            </w:div>
            <w:div w:id="1531911411">
              <w:marLeft w:val="0"/>
              <w:marRight w:val="0"/>
              <w:marTop w:val="0"/>
              <w:marBottom w:val="0"/>
              <w:divBdr>
                <w:top w:val="none" w:sz="0" w:space="0" w:color="auto"/>
                <w:left w:val="none" w:sz="0" w:space="0" w:color="auto"/>
                <w:bottom w:val="none" w:sz="0" w:space="0" w:color="auto"/>
                <w:right w:val="none" w:sz="0" w:space="0" w:color="auto"/>
              </w:divBdr>
            </w:div>
            <w:div w:id="528373268">
              <w:marLeft w:val="0"/>
              <w:marRight w:val="0"/>
              <w:marTop w:val="0"/>
              <w:marBottom w:val="0"/>
              <w:divBdr>
                <w:top w:val="none" w:sz="0" w:space="0" w:color="auto"/>
                <w:left w:val="none" w:sz="0" w:space="0" w:color="auto"/>
                <w:bottom w:val="none" w:sz="0" w:space="0" w:color="auto"/>
                <w:right w:val="none" w:sz="0" w:space="0" w:color="auto"/>
              </w:divBdr>
            </w:div>
            <w:div w:id="1324816336">
              <w:marLeft w:val="0"/>
              <w:marRight w:val="0"/>
              <w:marTop w:val="0"/>
              <w:marBottom w:val="0"/>
              <w:divBdr>
                <w:top w:val="none" w:sz="0" w:space="0" w:color="auto"/>
                <w:left w:val="none" w:sz="0" w:space="0" w:color="auto"/>
                <w:bottom w:val="none" w:sz="0" w:space="0" w:color="auto"/>
                <w:right w:val="none" w:sz="0" w:space="0" w:color="auto"/>
              </w:divBdr>
            </w:div>
            <w:div w:id="608700477">
              <w:marLeft w:val="0"/>
              <w:marRight w:val="0"/>
              <w:marTop w:val="0"/>
              <w:marBottom w:val="0"/>
              <w:divBdr>
                <w:top w:val="none" w:sz="0" w:space="0" w:color="auto"/>
                <w:left w:val="none" w:sz="0" w:space="0" w:color="auto"/>
                <w:bottom w:val="none" w:sz="0" w:space="0" w:color="auto"/>
                <w:right w:val="none" w:sz="0" w:space="0" w:color="auto"/>
              </w:divBdr>
            </w:div>
            <w:div w:id="549611108">
              <w:marLeft w:val="0"/>
              <w:marRight w:val="0"/>
              <w:marTop w:val="0"/>
              <w:marBottom w:val="0"/>
              <w:divBdr>
                <w:top w:val="none" w:sz="0" w:space="0" w:color="auto"/>
                <w:left w:val="none" w:sz="0" w:space="0" w:color="auto"/>
                <w:bottom w:val="none" w:sz="0" w:space="0" w:color="auto"/>
                <w:right w:val="none" w:sz="0" w:space="0" w:color="auto"/>
              </w:divBdr>
            </w:div>
            <w:div w:id="844905538">
              <w:marLeft w:val="0"/>
              <w:marRight w:val="0"/>
              <w:marTop w:val="0"/>
              <w:marBottom w:val="0"/>
              <w:divBdr>
                <w:top w:val="none" w:sz="0" w:space="0" w:color="auto"/>
                <w:left w:val="none" w:sz="0" w:space="0" w:color="auto"/>
                <w:bottom w:val="none" w:sz="0" w:space="0" w:color="auto"/>
                <w:right w:val="none" w:sz="0" w:space="0" w:color="auto"/>
              </w:divBdr>
            </w:div>
            <w:div w:id="1464931506">
              <w:marLeft w:val="0"/>
              <w:marRight w:val="0"/>
              <w:marTop w:val="0"/>
              <w:marBottom w:val="0"/>
              <w:divBdr>
                <w:top w:val="none" w:sz="0" w:space="0" w:color="auto"/>
                <w:left w:val="none" w:sz="0" w:space="0" w:color="auto"/>
                <w:bottom w:val="none" w:sz="0" w:space="0" w:color="auto"/>
                <w:right w:val="none" w:sz="0" w:space="0" w:color="auto"/>
              </w:divBdr>
            </w:div>
            <w:div w:id="175535051">
              <w:marLeft w:val="0"/>
              <w:marRight w:val="0"/>
              <w:marTop w:val="0"/>
              <w:marBottom w:val="0"/>
              <w:divBdr>
                <w:top w:val="none" w:sz="0" w:space="0" w:color="auto"/>
                <w:left w:val="none" w:sz="0" w:space="0" w:color="auto"/>
                <w:bottom w:val="none" w:sz="0" w:space="0" w:color="auto"/>
                <w:right w:val="none" w:sz="0" w:space="0" w:color="auto"/>
              </w:divBdr>
            </w:div>
            <w:div w:id="1339311243">
              <w:marLeft w:val="0"/>
              <w:marRight w:val="0"/>
              <w:marTop w:val="0"/>
              <w:marBottom w:val="0"/>
              <w:divBdr>
                <w:top w:val="none" w:sz="0" w:space="0" w:color="auto"/>
                <w:left w:val="none" w:sz="0" w:space="0" w:color="auto"/>
                <w:bottom w:val="none" w:sz="0" w:space="0" w:color="auto"/>
                <w:right w:val="none" w:sz="0" w:space="0" w:color="auto"/>
              </w:divBdr>
            </w:div>
            <w:div w:id="834221349">
              <w:marLeft w:val="0"/>
              <w:marRight w:val="0"/>
              <w:marTop w:val="0"/>
              <w:marBottom w:val="0"/>
              <w:divBdr>
                <w:top w:val="none" w:sz="0" w:space="0" w:color="auto"/>
                <w:left w:val="none" w:sz="0" w:space="0" w:color="auto"/>
                <w:bottom w:val="none" w:sz="0" w:space="0" w:color="auto"/>
                <w:right w:val="none" w:sz="0" w:space="0" w:color="auto"/>
              </w:divBdr>
            </w:div>
            <w:div w:id="1547176743">
              <w:marLeft w:val="0"/>
              <w:marRight w:val="0"/>
              <w:marTop w:val="0"/>
              <w:marBottom w:val="0"/>
              <w:divBdr>
                <w:top w:val="none" w:sz="0" w:space="0" w:color="auto"/>
                <w:left w:val="none" w:sz="0" w:space="0" w:color="auto"/>
                <w:bottom w:val="none" w:sz="0" w:space="0" w:color="auto"/>
                <w:right w:val="none" w:sz="0" w:space="0" w:color="auto"/>
              </w:divBdr>
            </w:div>
            <w:div w:id="1775664596">
              <w:marLeft w:val="0"/>
              <w:marRight w:val="0"/>
              <w:marTop w:val="0"/>
              <w:marBottom w:val="0"/>
              <w:divBdr>
                <w:top w:val="none" w:sz="0" w:space="0" w:color="auto"/>
                <w:left w:val="none" w:sz="0" w:space="0" w:color="auto"/>
                <w:bottom w:val="none" w:sz="0" w:space="0" w:color="auto"/>
                <w:right w:val="none" w:sz="0" w:space="0" w:color="auto"/>
              </w:divBdr>
            </w:div>
            <w:div w:id="1703706112">
              <w:marLeft w:val="0"/>
              <w:marRight w:val="0"/>
              <w:marTop w:val="0"/>
              <w:marBottom w:val="0"/>
              <w:divBdr>
                <w:top w:val="none" w:sz="0" w:space="0" w:color="auto"/>
                <w:left w:val="none" w:sz="0" w:space="0" w:color="auto"/>
                <w:bottom w:val="none" w:sz="0" w:space="0" w:color="auto"/>
                <w:right w:val="none" w:sz="0" w:space="0" w:color="auto"/>
              </w:divBdr>
            </w:div>
            <w:div w:id="2128503172">
              <w:marLeft w:val="0"/>
              <w:marRight w:val="0"/>
              <w:marTop w:val="0"/>
              <w:marBottom w:val="0"/>
              <w:divBdr>
                <w:top w:val="none" w:sz="0" w:space="0" w:color="auto"/>
                <w:left w:val="none" w:sz="0" w:space="0" w:color="auto"/>
                <w:bottom w:val="none" w:sz="0" w:space="0" w:color="auto"/>
                <w:right w:val="none" w:sz="0" w:space="0" w:color="auto"/>
              </w:divBdr>
            </w:div>
            <w:div w:id="553007894">
              <w:marLeft w:val="0"/>
              <w:marRight w:val="0"/>
              <w:marTop w:val="0"/>
              <w:marBottom w:val="0"/>
              <w:divBdr>
                <w:top w:val="none" w:sz="0" w:space="0" w:color="auto"/>
                <w:left w:val="none" w:sz="0" w:space="0" w:color="auto"/>
                <w:bottom w:val="none" w:sz="0" w:space="0" w:color="auto"/>
                <w:right w:val="none" w:sz="0" w:space="0" w:color="auto"/>
              </w:divBdr>
            </w:div>
            <w:div w:id="1562063236">
              <w:marLeft w:val="0"/>
              <w:marRight w:val="0"/>
              <w:marTop w:val="0"/>
              <w:marBottom w:val="0"/>
              <w:divBdr>
                <w:top w:val="none" w:sz="0" w:space="0" w:color="auto"/>
                <w:left w:val="none" w:sz="0" w:space="0" w:color="auto"/>
                <w:bottom w:val="none" w:sz="0" w:space="0" w:color="auto"/>
                <w:right w:val="none" w:sz="0" w:space="0" w:color="auto"/>
              </w:divBdr>
            </w:div>
            <w:div w:id="682706832">
              <w:marLeft w:val="0"/>
              <w:marRight w:val="0"/>
              <w:marTop w:val="0"/>
              <w:marBottom w:val="0"/>
              <w:divBdr>
                <w:top w:val="none" w:sz="0" w:space="0" w:color="auto"/>
                <w:left w:val="none" w:sz="0" w:space="0" w:color="auto"/>
                <w:bottom w:val="none" w:sz="0" w:space="0" w:color="auto"/>
                <w:right w:val="none" w:sz="0" w:space="0" w:color="auto"/>
              </w:divBdr>
            </w:div>
            <w:div w:id="1935045519">
              <w:marLeft w:val="0"/>
              <w:marRight w:val="0"/>
              <w:marTop w:val="0"/>
              <w:marBottom w:val="0"/>
              <w:divBdr>
                <w:top w:val="none" w:sz="0" w:space="0" w:color="auto"/>
                <w:left w:val="none" w:sz="0" w:space="0" w:color="auto"/>
                <w:bottom w:val="none" w:sz="0" w:space="0" w:color="auto"/>
                <w:right w:val="none" w:sz="0" w:space="0" w:color="auto"/>
              </w:divBdr>
            </w:div>
            <w:div w:id="1887137038">
              <w:marLeft w:val="0"/>
              <w:marRight w:val="0"/>
              <w:marTop w:val="0"/>
              <w:marBottom w:val="0"/>
              <w:divBdr>
                <w:top w:val="none" w:sz="0" w:space="0" w:color="auto"/>
                <w:left w:val="none" w:sz="0" w:space="0" w:color="auto"/>
                <w:bottom w:val="none" w:sz="0" w:space="0" w:color="auto"/>
                <w:right w:val="none" w:sz="0" w:space="0" w:color="auto"/>
              </w:divBdr>
            </w:div>
          </w:divsChild>
        </w:div>
        <w:div w:id="88236177">
          <w:marLeft w:val="0"/>
          <w:marRight w:val="0"/>
          <w:marTop w:val="0"/>
          <w:marBottom w:val="0"/>
          <w:divBdr>
            <w:top w:val="single" w:sz="12" w:space="15" w:color="CCCCCC"/>
            <w:left w:val="single" w:sz="12" w:space="15" w:color="CCCCCC"/>
            <w:bottom w:val="single" w:sz="12" w:space="15" w:color="CCCCCC"/>
            <w:right w:val="single" w:sz="12" w:space="15" w:color="CCCCC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legisplus.ro/Intralegis6/oficiale/afis.php?f=265018&amp;datavig=2025-06-10&amp;datav=2025-06-10&amp;dataact=&amp;showLM=&amp;modBefor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legisplus.ro/Intralegis6/oficiale/afis.php?f=" TargetMode="External"/><Relationship Id="rId5" Type="http://schemas.openxmlformats.org/officeDocument/2006/relationships/hyperlink" Target="javascript:%20void(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60</Pages>
  <Words>23483</Words>
  <Characters>133857</Characters>
  <Application>Microsoft Office Word</Application>
  <DocSecurity>0</DocSecurity>
  <Lines>1115</Lines>
  <Paragraphs>314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Social2021</dc:creator>
  <cp:lastModifiedBy>Social2021</cp:lastModifiedBy>
  <cp:revision>1</cp:revision>
  <dcterms:created xsi:type="dcterms:W3CDTF">2025-06-10T09:15:00Z</dcterms:created>
  <dcterms:modified xsi:type="dcterms:W3CDTF">2025-06-10T09:17:00Z</dcterms:modified>
</cp:coreProperties>
</file>